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both"/>
        <w:rPr>
          <w:rFonts w:hint="eastAsia" w:ascii="宋体" w:hAnsi="宋体" w:cs="宋体"/>
          <w:b/>
          <w:color w:val="000000"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color w:val="000000"/>
          <w:sz w:val="32"/>
          <w:szCs w:val="32"/>
          <w:lang w:eastAsia="zh-CN"/>
        </w:rPr>
        <w:t>附件：</w:t>
      </w:r>
    </w:p>
    <w:p>
      <w:pPr>
        <w:numPr>
          <w:ilvl w:val="0"/>
          <w:numId w:val="0"/>
        </w:num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color w:val="000000"/>
          <w:sz w:val="32"/>
          <w:szCs w:val="32"/>
        </w:rPr>
        <w:t>采购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  <w:lang w:eastAsia="zh-CN"/>
        </w:rPr>
        <w:t>项目需求及技术要求</w:t>
      </w:r>
    </w:p>
    <w:p>
      <w:pPr>
        <w:numPr>
          <w:ilvl w:val="0"/>
          <w:numId w:val="0"/>
        </w:numPr>
        <w:jc w:val="both"/>
        <w:rPr>
          <w:rFonts w:hint="eastAsia"/>
          <w:b/>
          <w:bCs/>
          <w:sz w:val="32"/>
          <w:szCs w:val="32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  <w:t>采购需求一览表</w:t>
      </w:r>
    </w:p>
    <w:tbl>
      <w:tblPr>
        <w:tblStyle w:val="4"/>
        <w:tblW w:w="9644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8"/>
        <w:gridCol w:w="1145"/>
        <w:gridCol w:w="1546"/>
        <w:gridCol w:w="846"/>
        <w:gridCol w:w="682"/>
        <w:gridCol w:w="1227"/>
        <w:gridCol w:w="1214"/>
        <w:gridCol w:w="13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648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eastAsia="zh-CN"/>
              </w:rPr>
              <w:t>项目名称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eastAsia="zh-CN"/>
              </w:rPr>
              <w:t>包别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eastAsia="zh-CN"/>
              </w:rPr>
              <w:t>划分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楷体" w:hAnsi="楷体" w:eastAsia="楷体" w:cs="楷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eastAsia="zh-CN"/>
              </w:rPr>
              <w:t>名称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楷体" w:hAnsi="楷体" w:eastAsia="楷体" w:cs="楷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eastAsia="zh-CN"/>
              </w:rPr>
              <w:t>数量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楷体" w:hAnsi="楷体" w:eastAsia="楷体" w:cs="楷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单位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楷体" w:hAnsi="楷体" w:eastAsia="楷体" w:cs="楷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eastAsia="zh-CN"/>
              </w:rPr>
              <w:t>最高限价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eastAsia="zh-CN"/>
              </w:rPr>
              <w:t>单件产品最高限价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648" w:type="dxa"/>
            <w:vMerge w:val="restart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安庆市疾病预防控制中心公卫科宣传品采购项目</w:t>
            </w:r>
          </w:p>
        </w:tc>
        <w:tc>
          <w:tcPr>
            <w:tcW w:w="1145" w:type="dxa"/>
            <w:vMerge w:val="restart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第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1包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手机支架笔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25000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支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37500元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1.5元/支</w:t>
            </w:r>
          </w:p>
        </w:tc>
        <w:tc>
          <w:tcPr>
            <w:tcW w:w="1336" w:type="dxa"/>
            <w:vMerge w:val="restart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供应商所报价格不能超过对应最高限价。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648" w:type="dxa"/>
            <w:vMerge w:val="continue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</w:p>
        </w:tc>
        <w:tc>
          <w:tcPr>
            <w:tcW w:w="1145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4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学生作业本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50000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本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75000元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1.5元/本</w:t>
            </w:r>
          </w:p>
        </w:tc>
        <w:tc>
          <w:tcPr>
            <w:tcW w:w="1336" w:type="dxa"/>
            <w:vMerge w:val="continue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648" w:type="dxa"/>
            <w:vMerge w:val="continue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</w:p>
        </w:tc>
        <w:tc>
          <w:tcPr>
            <w:tcW w:w="114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第2包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双肩包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300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个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18000元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60元/个</w:t>
            </w:r>
          </w:p>
        </w:tc>
        <w:tc>
          <w:tcPr>
            <w:tcW w:w="1336" w:type="dxa"/>
            <w:vMerge w:val="continue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2793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lang w:eastAsia="zh-CN"/>
              </w:rPr>
              <w:t>合</w:t>
            </w:r>
            <w:r>
              <w:rPr>
                <w:rFonts w:hint="eastAsia" w:ascii="仿宋" w:hAnsi="仿宋" w:eastAsia="仿宋" w:cs="仿宋"/>
                <w:b/>
                <w:bCs/>
                <w:kern w:val="2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bCs/>
                <w:kern w:val="2"/>
                <w:lang w:eastAsia="zh-CN"/>
              </w:rPr>
              <w:t>计</w:t>
            </w:r>
          </w:p>
        </w:tc>
        <w:tc>
          <w:tcPr>
            <w:tcW w:w="6851" w:type="dxa"/>
            <w:gridSpan w:val="6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lang w:eastAsia="zh-CN"/>
              </w:rPr>
              <w:t>人民币壹拾叁零伍佰元整（</w:t>
            </w:r>
            <w:r>
              <w:rPr>
                <w:rFonts w:hint="eastAsia" w:ascii="仿宋" w:hAnsi="仿宋" w:eastAsia="仿宋" w:cs="仿宋"/>
                <w:b/>
                <w:bCs/>
                <w:kern w:val="2"/>
                <w:lang w:val="en-US" w:eastAsia="zh-CN"/>
              </w:rPr>
              <w:t>130500.00</w:t>
            </w:r>
            <w:r>
              <w:rPr>
                <w:rFonts w:hint="eastAsia" w:ascii="仿宋" w:hAnsi="仿宋" w:eastAsia="仿宋" w:cs="仿宋"/>
                <w:b/>
                <w:bCs/>
                <w:kern w:val="2"/>
                <w:lang w:eastAsia="zh-CN"/>
              </w:rPr>
              <w:t>）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  <w:t>采购要求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 w:firstLine="482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（一）报价要求：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供应商的报价应包括：人员费用、材料费用、印刷费用、运输费用、管理费及税金等为完成文件规定全部内容所需的一切应有费用。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textAlignment w:val="auto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（二）时间及地点要求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（1）时间要求：所有货物签订合同后20个日历天内完成供货及配送工作。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（2）交货地点：送至安庆市疾病预防控制中心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textAlignment w:val="auto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（三）付款方式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全部物品到货验收合格后7个工作日内完成支付。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textAlignment w:val="auto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投标保证金：无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textAlignment w:val="auto"/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（五）履约保证金：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成交金额的10%。验收合格后7个工作日内无息退还。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textAlignment w:val="auto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（六）验收方法及标准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按照双方签订的采购合同和技术要求及标准对每一环节、标准的履约情况进行验收。验收结束后，应当出具验收书，由双方共同签署。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三、技术要求及标准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textAlignment w:val="auto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（一）手机支架笔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手机支架笔的具体尺寸及其他标准（见示意图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spacing w:val="0"/>
          <w:sz w:val="24"/>
          <w:szCs w:val="24"/>
          <w:lang w:val="en-US" w:eastAsia="zh-CN"/>
        </w:rPr>
        <w:t>（允许误差范围±2mm）</w:t>
      </w:r>
    </w:p>
    <w:p>
      <w:pPr>
        <w:numPr>
          <w:ilvl w:val="0"/>
          <w:numId w:val="0"/>
        </w:numPr>
        <w:jc w:val="center"/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3688080" cy="984250"/>
            <wp:effectExtent l="0" t="0" r="7620" b="6350"/>
            <wp:docPr id="7" name="图片 1" descr="图片11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 descr="图片11111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88080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textAlignment w:val="auto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1.</w:t>
      </w:r>
      <w:r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  <w:t>触屏部分：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触屏部分的材质为硅胶头，要求灵敏度高、兼容性广。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textAlignment w:val="auto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2.</w:t>
      </w:r>
      <w:r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  <w:t>笔帽部分：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笔帽要有可做手机支架的功能（见示意图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）</w:t>
      </w:r>
    </w:p>
    <w:p>
      <w:pPr>
        <w:numPr>
          <w:ilvl w:val="0"/>
          <w:numId w:val="0"/>
        </w:numPr>
        <w:ind w:leftChars="0"/>
        <w:jc w:val="center"/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1849120" cy="1367790"/>
            <wp:effectExtent l="0" t="0" r="17780" b="3810"/>
            <wp:docPr id="5" name="图片 2" descr="支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 descr="支架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49120" cy="136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jc w:val="center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jc w:val="both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3.</w:t>
      </w:r>
      <w:r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  <w:t>笔芯部分：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笔芯规格为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0.5mm，用完可替换。</w:t>
      </w:r>
    </w:p>
    <w:p>
      <w:pPr>
        <w:numPr>
          <w:ilvl w:val="0"/>
          <w:numId w:val="0"/>
        </w:numPr>
        <w:ind w:leftChars="0"/>
        <w:jc w:val="center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4253865" cy="1128395"/>
            <wp:effectExtent l="0" t="0" r="13335" b="14605"/>
            <wp:docPr id="4" name="图片 3" descr="笔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笔芯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53865" cy="112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textAlignment w:val="auto"/>
        <w:rPr>
          <w:rFonts w:hint="default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4.握笔部分：要呈三角形（见示意图4）</w:t>
      </w:r>
    </w:p>
    <w:p>
      <w:pPr>
        <w:numPr>
          <w:ilvl w:val="0"/>
          <w:numId w:val="0"/>
        </w:numPr>
        <w:ind w:leftChars="0"/>
        <w:jc w:val="center"/>
        <w:rPr>
          <w:rFonts w:hint="default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default" w:ascii="仿宋" w:hAnsi="仿宋" w:eastAsia="仿宋" w:cs="仿宋"/>
          <w:b/>
          <w:bCs/>
          <w:sz w:val="24"/>
          <w:szCs w:val="24"/>
          <w:lang w:val="en-US" w:eastAsia="zh-CN"/>
        </w:rPr>
        <w:drawing>
          <wp:inline distT="0" distB="0" distL="114300" distR="114300">
            <wp:extent cx="756920" cy="3376930"/>
            <wp:effectExtent l="0" t="0" r="5080" b="13970"/>
            <wp:docPr id="6" name="图片 4" descr="未标题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 descr="未标题-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6920" cy="337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textAlignment w:val="auto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5.LOGO及宣传标语部分（详见示意图1）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textAlignment w:val="auto"/>
        <w:rPr>
          <w:rFonts w:hint="eastAsia" w:ascii="仿宋" w:hAnsi="仿宋" w:eastAsia="仿宋" w:cs="仿宋"/>
          <w:b w:val="0"/>
          <w:bCs w:val="0"/>
          <w:spacing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(1)</w:t>
      </w:r>
      <w:r>
        <w:rPr>
          <w:rFonts w:hint="eastAsia"/>
          <w:sz w:val="24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drawing>
          <wp:inline distT="0" distB="0" distL="114300" distR="114300">
            <wp:extent cx="360045" cy="188595"/>
            <wp:effectExtent l="0" t="0" r="1905" b="1905"/>
            <wp:docPr id="2" name="图片 5" descr="疾控标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5" descr="疾控标志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0045" cy="18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4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b w:val="0"/>
          <w:bCs w:val="0"/>
          <w:spacing w:val="23"/>
          <w:sz w:val="24"/>
          <w:szCs w:val="24"/>
          <w:lang w:val="en-US" w:eastAsia="zh-CN"/>
        </w:rPr>
        <w:t>安庆疾控</w:t>
      </w:r>
      <w:r>
        <w:rPr>
          <w:rFonts w:hint="eastAsia" w:ascii="黑体" w:hAnsi="黑体" w:eastAsia="黑体" w:cs="黑体"/>
          <w:b w:val="0"/>
          <w:bCs w:val="0"/>
          <w:spacing w:val="0"/>
          <w:sz w:val="24"/>
          <w:szCs w:val="24"/>
          <w:lang w:val="en-US"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spacing w:val="0"/>
          <w:sz w:val="24"/>
          <w:szCs w:val="24"/>
          <w:lang w:val="en-US" w:eastAsia="zh-CN"/>
        </w:rPr>
        <w:t>LOGO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长为1.2cm，宽为0.6cm；“</w:t>
      </w:r>
      <w:r>
        <w:rPr>
          <w:rFonts w:hint="eastAsia" w:ascii="仿宋" w:hAnsi="仿宋" w:eastAsia="仿宋" w:cs="仿宋"/>
          <w:b w:val="0"/>
          <w:bCs w:val="0"/>
          <w:spacing w:val="23"/>
          <w:sz w:val="24"/>
          <w:szCs w:val="24"/>
          <w:lang w:val="en-US" w:eastAsia="zh-CN"/>
        </w:rPr>
        <w:t>安庆疾控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”</w:t>
      </w:r>
      <w:r>
        <w:rPr>
          <w:rFonts w:hint="eastAsia" w:ascii="仿宋" w:hAnsi="仿宋" w:eastAsia="仿宋" w:cs="仿宋"/>
          <w:b w:val="0"/>
          <w:bCs w:val="0"/>
          <w:spacing w:val="0"/>
          <w:sz w:val="24"/>
          <w:szCs w:val="24"/>
          <w:lang w:val="en-US" w:eastAsia="zh-CN"/>
        </w:rPr>
        <w:t>字体为黑体，字号为四；字间距：加宽，间距为0.4cm；LOGO及字的颜色为蓝色）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72" w:firstLineChars="200"/>
        <w:textAlignment w:val="auto"/>
        <w:rPr>
          <w:rFonts w:hint="eastAsia" w:ascii="仿宋" w:hAnsi="仿宋" w:eastAsia="仿宋" w:cs="仿宋"/>
          <w:b w:val="0"/>
          <w:bCs w:val="0"/>
          <w:spacing w:val="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pacing w:val="23"/>
          <w:sz w:val="24"/>
          <w:szCs w:val="24"/>
          <w:lang w:val="en-US" w:eastAsia="zh-CN"/>
        </w:rPr>
        <w:t>(2)保护视力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spacing w:val="23"/>
          <w:sz w:val="24"/>
          <w:szCs w:val="24"/>
          <w:lang w:val="en-US" w:eastAsia="zh-CN"/>
        </w:rPr>
        <w:t>展望未来</w:t>
      </w:r>
      <w:r>
        <w:rPr>
          <w:rFonts w:hint="eastAsia" w:ascii="仿宋" w:hAnsi="仿宋" w:eastAsia="仿宋" w:cs="仿宋"/>
          <w:b w:val="0"/>
          <w:bCs w:val="0"/>
          <w:spacing w:val="0"/>
          <w:sz w:val="24"/>
          <w:szCs w:val="24"/>
          <w:lang w:val="en-US" w:eastAsia="zh-CN"/>
        </w:rPr>
        <w:t>（字体为黑体；字号为四；字间距：加宽，间距为0.4cm；“保护视力”与“展望未来”之间空一个字符；字的颜色为白色。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textAlignment w:val="auto"/>
        <w:rPr>
          <w:rFonts w:hint="eastAsia" w:ascii="仿宋" w:hAnsi="仿宋" w:eastAsia="仿宋" w:cs="仿宋"/>
          <w:b/>
          <w:bCs/>
          <w:spacing w:val="23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pacing w:val="0"/>
          <w:sz w:val="24"/>
          <w:szCs w:val="24"/>
          <w:lang w:val="en-US" w:eastAsia="zh-CN"/>
        </w:rPr>
        <w:t>6.提供样品颜色要求：</w:t>
      </w:r>
      <w:r>
        <w:rPr>
          <w:rFonts w:hint="eastAsia" w:ascii="仿宋" w:hAnsi="仿宋" w:eastAsia="仿宋" w:cs="仿宋"/>
          <w:b w:val="0"/>
          <w:bCs w:val="0"/>
          <w:spacing w:val="0"/>
          <w:sz w:val="24"/>
          <w:szCs w:val="24"/>
          <w:lang w:val="en-US" w:eastAsia="zh-CN"/>
        </w:rPr>
        <w:t>手机支架笔的主体颜色为银灰色。（不按此颜色提供的样品，该包按无效标处理）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74" w:firstLineChars="200"/>
        <w:textAlignment w:val="auto"/>
        <w:rPr>
          <w:rFonts w:hint="eastAsia" w:ascii="仿宋" w:hAnsi="仿宋" w:eastAsia="仿宋" w:cs="仿宋"/>
          <w:b/>
          <w:bCs/>
          <w:spacing w:val="23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pacing w:val="23"/>
          <w:sz w:val="24"/>
          <w:szCs w:val="24"/>
          <w:lang w:val="en-US" w:eastAsia="zh-CN"/>
        </w:rPr>
        <w:t>(二)学生作业本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textAlignment w:val="auto"/>
        <w:rPr>
          <w:rFonts w:hint="eastAsia" w:ascii="仿宋" w:hAnsi="仿宋" w:eastAsia="仿宋" w:cs="仿宋"/>
          <w:b w:val="0"/>
          <w:bCs w:val="0"/>
          <w:spacing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pacing w:val="0"/>
          <w:sz w:val="24"/>
          <w:szCs w:val="24"/>
          <w:lang w:val="en-US" w:eastAsia="zh-CN"/>
        </w:rPr>
        <w:t>（1）封面及封底要求：</w:t>
      </w:r>
      <w:r>
        <w:rPr>
          <w:rFonts w:hint="eastAsia" w:ascii="仿宋" w:hAnsi="仿宋" w:eastAsia="仿宋" w:cs="仿宋"/>
          <w:b w:val="0"/>
          <w:bCs w:val="0"/>
          <w:spacing w:val="0"/>
          <w:sz w:val="24"/>
          <w:szCs w:val="24"/>
          <w:lang w:val="en-US" w:eastAsia="zh-CN"/>
        </w:rPr>
        <w:t>成品尺寸为210mm</w:t>
      </w:r>
      <w:r>
        <w:rPr>
          <w:rFonts w:hint="default" w:ascii="仿宋" w:hAnsi="仿宋" w:eastAsia="仿宋" w:cs="仿宋"/>
          <w:b w:val="0"/>
          <w:bCs w:val="0"/>
          <w:spacing w:val="0"/>
          <w:sz w:val="24"/>
          <w:szCs w:val="24"/>
          <w:lang w:val="en-US" w:eastAsia="zh-CN"/>
        </w:rPr>
        <w:t>×</w:t>
      </w:r>
      <w:r>
        <w:rPr>
          <w:rFonts w:hint="eastAsia" w:ascii="仿宋" w:hAnsi="仿宋" w:eastAsia="仿宋" w:cs="仿宋"/>
          <w:b w:val="0"/>
          <w:bCs w:val="0"/>
          <w:spacing w:val="0"/>
          <w:sz w:val="24"/>
          <w:szCs w:val="24"/>
          <w:lang w:val="en-US" w:eastAsia="zh-CN"/>
        </w:rPr>
        <w:t>140mm（允许误差范围±5mm）；封面采用157g铜版纸印刷，封面、封一、封二、封底印刷内容详见</w:t>
      </w:r>
      <w:r>
        <w:rPr>
          <w:rFonts w:hint="eastAsia" w:ascii="仿宋" w:hAnsi="仿宋" w:eastAsia="仿宋" w:cs="仿宋"/>
          <w:b/>
          <w:bCs/>
          <w:spacing w:val="0"/>
          <w:sz w:val="24"/>
          <w:szCs w:val="24"/>
          <w:lang w:val="en-US" w:eastAsia="zh-CN"/>
        </w:rPr>
        <w:t>附件1</w:t>
      </w:r>
      <w:r>
        <w:rPr>
          <w:rFonts w:hint="eastAsia" w:ascii="仿宋" w:hAnsi="仿宋" w:eastAsia="仿宋" w:cs="仿宋"/>
          <w:b w:val="0"/>
          <w:bCs w:val="0"/>
          <w:spacing w:val="0"/>
          <w:sz w:val="24"/>
          <w:szCs w:val="24"/>
          <w:lang w:val="en-US"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textAlignment w:val="auto"/>
        <w:rPr>
          <w:rFonts w:hint="eastAsia" w:ascii="仿宋" w:hAnsi="仿宋" w:eastAsia="仿宋" w:cs="仿宋"/>
          <w:b w:val="0"/>
          <w:bCs w:val="0"/>
          <w:spacing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pacing w:val="0"/>
          <w:sz w:val="24"/>
          <w:szCs w:val="24"/>
          <w:lang w:val="en-US" w:eastAsia="zh-CN"/>
        </w:rPr>
        <w:t>（2）内页要求：</w:t>
      </w:r>
      <w:r>
        <w:rPr>
          <w:rFonts w:hint="eastAsia" w:ascii="仿宋" w:hAnsi="仿宋" w:eastAsia="仿宋" w:cs="仿宋"/>
          <w:b w:val="0"/>
          <w:bCs w:val="0"/>
          <w:spacing w:val="0"/>
          <w:sz w:val="24"/>
          <w:szCs w:val="24"/>
          <w:lang w:val="en-US" w:eastAsia="zh-CN"/>
        </w:rPr>
        <w:t>成品尺寸为210mm</w:t>
      </w:r>
      <w:r>
        <w:rPr>
          <w:rFonts w:hint="default" w:ascii="仿宋" w:hAnsi="仿宋" w:eastAsia="仿宋" w:cs="仿宋"/>
          <w:b w:val="0"/>
          <w:bCs w:val="0"/>
          <w:spacing w:val="0"/>
          <w:sz w:val="24"/>
          <w:szCs w:val="24"/>
          <w:lang w:val="en-US" w:eastAsia="zh-CN"/>
        </w:rPr>
        <w:t>×</w:t>
      </w:r>
      <w:r>
        <w:rPr>
          <w:rFonts w:hint="eastAsia" w:ascii="仿宋" w:hAnsi="仿宋" w:eastAsia="仿宋" w:cs="仿宋"/>
          <w:b w:val="0"/>
          <w:bCs w:val="0"/>
          <w:spacing w:val="0"/>
          <w:sz w:val="24"/>
          <w:szCs w:val="24"/>
          <w:lang w:val="en-US" w:eastAsia="zh-CN"/>
        </w:rPr>
        <w:t>140mm（允许误差范围±5mm）。内页第1、2、43、44页为彩色印刷，采用128g铜版纸，印刷内容详见</w:t>
      </w:r>
      <w:r>
        <w:rPr>
          <w:rFonts w:hint="eastAsia" w:ascii="仿宋" w:hAnsi="仿宋" w:eastAsia="仿宋" w:cs="仿宋"/>
          <w:b/>
          <w:bCs/>
          <w:spacing w:val="0"/>
          <w:sz w:val="24"/>
          <w:szCs w:val="24"/>
          <w:lang w:val="en-US" w:eastAsia="zh-CN"/>
        </w:rPr>
        <w:t>附件2</w:t>
      </w:r>
      <w:r>
        <w:rPr>
          <w:rFonts w:hint="eastAsia" w:ascii="仿宋" w:hAnsi="仿宋" w:eastAsia="仿宋" w:cs="仿宋"/>
          <w:b w:val="0"/>
          <w:bCs w:val="0"/>
          <w:spacing w:val="0"/>
          <w:sz w:val="24"/>
          <w:szCs w:val="24"/>
          <w:lang w:val="en-US" w:eastAsia="zh-CN"/>
        </w:rPr>
        <w:t>；内页第3-42页采用80g双胶纸，行距为8㎜横线格，黑白印刷，内容相同。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textAlignment w:val="auto"/>
        <w:rPr>
          <w:rFonts w:hint="eastAsia" w:ascii="仿宋" w:hAnsi="仿宋" w:eastAsia="仿宋" w:cs="仿宋"/>
          <w:b w:val="0"/>
          <w:bCs w:val="0"/>
          <w:spacing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pacing w:val="0"/>
          <w:kern w:val="0"/>
          <w:sz w:val="24"/>
          <w:szCs w:val="24"/>
          <w:lang w:val="en-US" w:eastAsia="zh-CN" w:bidi="ar-SA"/>
        </w:rPr>
        <w:t>（3）装订要求：</w:t>
      </w:r>
      <w:r>
        <w:rPr>
          <w:rFonts w:hint="eastAsia" w:ascii="仿宋" w:hAnsi="仿宋" w:eastAsia="仿宋" w:cs="仿宋"/>
          <w:b w:val="0"/>
          <w:bCs w:val="0"/>
          <w:spacing w:val="0"/>
          <w:sz w:val="24"/>
          <w:szCs w:val="24"/>
          <w:lang w:val="en-US" w:eastAsia="zh-CN"/>
        </w:rPr>
        <w:t>采用骑马钉装订。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74" w:firstLineChars="200"/>
        <w:textAlignment w:val="auto"/>
        <w:rPr>
          <w:rFonts w:hint="eastAsia" w:ascii="仿宋" w:hAnsi="仿宋" w:eastAsia="仿宋" w:cs="仿宋"/>
          <w:b/>
          <w:bCs/>
          <w:spacing w:val="23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pacing w:val="23"/>
          <w:sz w:val="24"/>
          <w:szCs w:val="24"/>
          <w:lang w:val="en-US" w:eastAsia="zh-CN"/>
        </w:rPr>
        <w:t>（三）双肩包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74" w:firstLineChars="200"/>
        <w:textAlignment w:val="auto"/>
        <w:rPr>
          <w:rFonts w:hint="eastAsia"/>
          <w:lang w:val="en-US" w:eastAsia="zh-CN"/>
        </w:rPr>
      </w:pPr>
      <w:r>
        <w:rPr>
          <w:rFonts w:hint="eastAsia" w:ascii="仿宋" w:hAnsi="仿宋" w:eastAsia="仿宋" w:cs="仿宋"/>
          <w:b/>
          <w:bCs/>
          <w:spacing w:val="23"/>
          <w:sz w:val="24"/>
          <w:szCs w:val="24"/>
          <w:lang w:val="en-US" w:eastAsia="zh-CN"/>
        </w:rPr>
        <w:t>（1）尺寸要求（允许误差</w:t>
      </w:r>
      <w:r>
        <w:rPr>
          <w:rFonts w:hint="eastAsia" w:ascii="仿宋" w:hAnsi="仿宋" w:eastAsia="仿宋" w:cs="仿宋"/>
          <w:b w:val="0"/>
          <w:bCs w:val="0"/>
          <w:spacing w:val="0"/>
          <w:sz w:val="24"/>
          <w:szCs w:val="24"/>
          <w:lang w:val="en-US" w:eastAsia="zh-CN"/>
        </w:rPr>
        <w:t>±2cm</w:t>
      </w:r>
      <w:r>
        <w:rPr>
          <w:rFonts w:hint="eastAsia" w:ascii="仿宋" w:hAnsi="仿宋" w:eastAsia="仿宋" w:cs="仿宋"/>
          <w:b/>
          <w:bCs/>
          <w:spacing w:val="23"/>
          <w:sz w:val="24"/>
          <w:szCs w:val="24"/>
          <w:lang w:val="en-US" w:eastAsia="zh-CN"/>
        </w:rPr>
        <w:t>）（详见示意图五，示意图中书包样式只做参考）</w:t>
      </w:r>
    </w:p>
    <w:p>
      <w:pPr>
        <w:pStyle w:val="2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1378585" cy="1507490"/>
            <wp:effectExtent l="0" t="0" r="12065" b="16510"/>
            <wp:docPr id="1" name="图片 6" descr="书包图片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6" descr="书包图片1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78585" cy="150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74" w:firstLineChars="200"/>
        <w:textAlignment w:val="auto"/>
        <w:rPr>
          <w:rFonts w:hint="eastAsia" w:ascii="仿宋" w:hAnsi="仿宋" w:eastAsia="仿宋" w:cs="仿宋"/>
          <w:b/>
          <w:bCs/>
          <w:spacing w:val="23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pacing w:val="23"/>
          <w:sz w:val="24"/>
          <w:szCs w:val="24"/>
          <w:lang w:val="en-US" w:eastAsia="zh-CN"/>
        </w:rPr>
        <w:t>（2）颜色要求：黑色或灰色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74" w:firstLineChars="200"/>
        <w:textAlignment w:val="auto"/>
        <w:rPr>
          <w:rFonts w:hint="eastAsia" w:ascii="仿宋" w:hAnsi="仿宋" w:eastAsia="仿宋" w:cs="仿宋"/>
          <w:b w:val="0"/>
          <w:bCs w:val="0"/>
          <w:spacing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pacing w:val="23"/>
          <w:sz w:val="24"/>
          <w:szCs w:val="24"/>
          <w:lang w:val="en-US" w:eastAsia="zh-CN"/>
        </w:rPr>
        <w:t>（3）LOGO印刷要求：</w:t>
      </w:r>
      <w:r>
        <w:rPr>
          <w:rFonts w:hint="eastAsia" w:ascii="仿宋" w:hAnsi="仿宋" w:eastAsia="仿宋" w:cs="仿宋"/>
          <w:b w:val="0"/>
          <w:bCs w:val="0"/>
          <w:spacing w:val="0"/>
          <w:sz w:val="24"/>
          <w:szCs w:val="24"/>
          <w:lang w:val="en-US" w:eastAsia="zh-CN"/>
        </w:rPr>
        <w:t>双肩包正面需印有</w:t>
      </w:r>
      <w:r>
        <w:rPr>
          <w:rFonts w:hint="eastAsia" w:ascii="仿宋" w:hAnsi="仿宋" w:eastAsia="仿宋" w:cs="仿宋"/>
          <w:b w:val="0"/>
          <w:bCs w:val="0"/>
          <w:spacing w:val="0"/>
          <w:sz w:val="24"/>
          <w:szCs w:val="24"/>
          <w:lang w:val="en-US" w:eastAsia="zh-CN"/>
        </w:rPr>
        <w:drawing>
          <wp:inline distT="0" distB="0" distL="114300" distR="114300">
            <wp:extent cx="360045" cy="188595"/>
            <wp:effectExtent l="0" t="0" r="1905" b="1905"/>
            <wp:docPr id="3" name="图片 7" descr="疾控标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7" descr="疾控标志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0045" cy="18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b w:val="0"/>
          <w:bCs w:val="0"/>
          <w:spacing w:val="0"/>
          <w:sz w:val="24"/>
          <w:szCs w:val="24"/>
          <w:lang w:val="en-US" w:eastAsia="zh-CN"/>
        </w:rPr>
        <w:t>和“保护视力 展望未来”的LOGO和标语。LOGO和标语的位置、大小及字体，请成交供应商在充分考虑美观大方的基础上，自行设计排版。（提供的样品不需要印刷LOGO和标语）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74" w:firstLineChars="200"/>
        <w:textAlignment w:val="auto"/>
        <w:rPr>
          <w:rFonts w:hint="eastAsia" w:ascii="仿宋" w:hAnsi="仿宋" w:eastAsia="仿宋" w:cs="仿宋"/>
          <w:b w:val="0"/>
          <w:bCs w:val="0"/>
          <w:spacing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pacing w:val="23"/>
          <w:sz w:val="24"/>
          <w:szCs w:val="24"/>
          <w:lang w:val="en-US" w:eastAsia="zh-CN"/>
        </w:rPr>
        <w:t>（4）材质要求：</w:t>
      </w:r>
      <w:r>
        <w:rPr>
          <w:rFonts w:hint="eastAsia" w:ascii="仿宋" w:hAnsi="仿宋" w:eastAsia="仿宋" w:cs="仿宋"/>
          <w:b w:val="0"/>
          <w:bCs w:val="0"/>
          <w:spacing w:val="0"/>
          <w:sz w:val="24"/>
          <w:szCs w:val="24"/>
          <w:lang w:val="en-US" w:eastAsia="zh-CN"/>
        </w:rPr>
        <w:t>外层采用防水面料，要求是气囊肩带，多隔层设计，有独立笔记本电脑（15.6寸）隔层。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四、样品要求：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textAlignment w:val="auto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  <w:t>（一）包（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1</w:t>
      </w:r>
      <w:r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  <w:t>）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样品要求：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各潜在供应商，请严格按照</w:t>
      </w:r>
      <w:r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  <w:t>手机支架笔、学生作业本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的技术要求及标准提供样品各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1份（多提供的、同一样品提供两份及以上的均按无效标处理），评审时对各供应商提供的样品进行评定。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包（1）产品的样品需要印刷</w:t>
      </w:r>
      <w:r>
        <w:rPr>
          <w:rFonts w:hint="eastAsia" w:ascii="仿宋" w:hAnsi="仿宋" w:eastAsia="仿宋" w:cs="仿宋"/>
          <w:b/>
          <w:bCs/>
          <w:spacing w:val="0"/>
          <w:sz w:val="24"/>
          <w:szCs w:val="24"/>
          <w:lang w:val="en-US" w:eastAsia="zh-CN"/>
        </w:rPr>
        <w:t>LOGO、标语以及要求的相关内容，不按要求印刷的，按无效标处理。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textAlignment w:val="auto"/>
        <w:rPr>
          <w:rFonts w:hint="eastAsia" w:ascii="仿宋" w:hAnsi="仿宋" w:eastAsia="仿宋" w:cs="仿宋"/>
          <w:b/>
          <w:bCs/>
          <w:spacing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（二）包（2）样品要求：</w:t>
      </w:r>
      <w:r>
        <w:rPr>
          <w:rFonts w:hint="eastAsia" w:ascii="仿宋" w:hAnsi="仿宋" w:eastAsia="仿宋" w:cs="仿宋"/>
          <w:b w:val="0"/>
          <w:bCs w:val="0"/>
          <w:spacing w:val="0"/>
          <w:sz w:val="24"/>
          <w:szCs w:val="24"/>
          <w:lang w:val="en-US" w:eastAsia="zh-CN"/>
        </w:rPr>
        <w:t>请各潜在供应商，结合包（2）的最高限价及双肩包的技术要求及标准提供3个产品质量优、外观美观的样品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（少提供或多提供的均按无效标处理）</w:t>
      </w:r>
      <w:r>
        <w:rPr>
          <w:rFonts w:hint="eastAsia" w:ascii="仿宋" w:hAnsi="仿宋" w:eastAsia="仿宋" w:cs="仿宋"/>
          <w:b w:val="0"/>
          <w:bCs w:val="0"/>
          <w:spacing w:val="0"/>
          <w:sz w:val="24"/>
          <w:szCs w:val="24"/>
          <w:lang w:val="en-US" w:eastAsia="zh-CN"/>
        </w:rPr>
        <w:t>，提供样品的颜色为黑色或灰色。评审时对各供应商提供的样品进行评定。</w:t>
      </w:r>
      <w:r>
        <w:rPr>
          <w:rFonts w:hint="eastAsia" w:ascii="仿宋" w:hAnsi="仿宋" w:eastAsia="仿宋" w:cs="仿宋"/>
          <w:b/>
          <w:bCs/>
          <w:spacing w:val="0"/>
          <w:sz w:val="24"/>
          <w:szCs w:val="24"/>
          <w:lang w:val="en-US" w:eastAsia="zh-CN"/>
        </w:rPr>
        <w:t>各潜在供应商提供的双肩包样品不需要印刷LOGO及宣传标语，待成交以后，根据采购人要求进行印刷（印刷费用包含在投标人的报价内）。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textAlignment w:val="auto"/>
        <w:rPr>
          <w:rFonts w:hint="eastAsia" w:ascii="仿宋" w:hAnsi="仿宋" w:eastAsia="仿宋" w:cs="仿宋"/>
          <w:b w:val="0"/>
          <w:bCs w:val="0"/>
          <w:spacing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24"/>
          <w:szCs w:val="24"/>
          <w:lang w:val="en-US" w:eastAsia="zh-CN" w:bidi="ar-SA"/>
        </w:rPr>
        <w:t>（三）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样品所产生的所有费用，各供应商自行承担。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val="en-US" w:eastAsia="zh-CN" w:bidi="ar-SA"/>
        </w:rPr>
        <w:t>五、特别说明：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textAlignment w:val="auto"/>
        <w:rPr>
          <w:rFonts w:hint="eastAsia" w:ascii="仿宋" w:hAnsi="仿宋" w:eastAsia="仿宋" w:cs="仿宋"/>
          <w:b/>
          <w:bCs/>
          <w:spacing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pacing w:val="0"/>
          <w:sz w:val="24"/>
          <w:szCs w:val="24"/>
          <w:lang w:val="en-US" w:eastAsia="zh-CN"/>
        </w:rPr>
        <w:t>1.所提供的样品必须符合以上产品的要求、标准及设计元素有一项不符合要求的，按无效标处理。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textAlignment w:val="auto"/>
        <w:rPr>
          <w:rFonts w:hint="eastAsia" w:ascii="仿宋" w:hAnsi="仿宋" w:eastAsia="仿宋" w:cs="仿宋"/>
          <w:b/>
          <w:bCs/>
          <w:spacing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pacing w:val="0"/>
          <w:sz w:val="24"/>
          <w:szCs w:val="24"/>
          <w:lang w:val="en-US" w:eastAsia="zh-CN"/>
        </w:rPr>
        <w:t>2.采购需求中的图片只是为了更加清楚、更加形象的表达产品的形状及特征。各潜在供应商可根据采购要求、标准及设计元素，自行设计产品。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textAlignment w:val="auto"/>
        <w:rPr>
          <w:rFonts w:hint="eastAsia" w:ascii="仿宋" w:hAnsi="仿宋" w:eastAsia="仿宋" w:cs="仿宋"/>
          <w:b/>
          <w:bCs/>
          <w:spacing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pacing w:val="0"/>
          <w:sz w:val="24"/>
          <w:szCs w:val="24"/>
          <w:lang w:val="en-US" w:eastAsia="zh-CN"/>
        </w:rPr>
        <w:t>3.成交后，采购人在不改变其材质、不增加其成本等情况下，可以更改采购物品的颜色、排版等内容。</w:t>
      </w:r>
    </w:p>
    <w:p/>
    <w:sectPr>
      <w:pgSz w:w="11906" w:h="16838"/>
      <w:pgMar w:top="1417" w:right="1134" w:bottom="1134" w:left="1134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8DA07B2"/>
    <w:multiLevelType w:val="singleLevel"/>
    <w:tmpl w:val="28DA07B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603AF821"/>
    <w:multiLevelType w:val="singleLevel"/>
    <w:tmpl w:val="603AF821"/>
    <w:lvl w:ilvl="0" w:tentative="0">
      <w:start w:val="4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F75C77"/>
    <w:rsid w:val="113766A1"/>
    <w:rsid w:val="75F7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kern w:val="2"/>
      <w:szCs w:val="21"/>
    </w:rPr>
  </w:style>
  <w:style w:type="table" w:styleId="4">
    <w:name w:val="Table Grid"/>
    <w:basedOn w:val="3"/>
    <w:qFormat/>
    <w:uiPriority w:val="0"/>
    <w:rPr>
      <w:lang w:val="en-US" w:eastAsia="zh-CN" w:bidi="ar-SA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pn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2021-09-24T02:02:00Z</dcterms:created>
  <dc:creator>花开无叶，叶生无花</dc:creator>
  <cp:lastModifiedBy>花开无叶，叶生无花</cp:lastModifiedBy>
  <dcterms:modified xsi:type="dcterms:W3CDTF">2021-09-24T02:03:34Z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7AC47AFB72F54D559238D8CD3D93272D</vt:lpwstr>
  </property>
</Properties>
</file>