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b/>
          <w:bCs/>
          <w:color w:val="000000"/>
          <w:kern w:val="0"/>
          <w:sz w:val="32"/>
          <w:szCs w:val="32"/>
          <w:lang w:val="en-US" w:eastAsia="zh-CN" w:bidi="ar"/>
        </w:rPr>
        <w:t>采购需求</w:t>
      </w:r>
    </w:p>
    <w:p>
      <w:pPr>
        <w:pStyle w:val="4"/>
        <w:ind w:firstLine="300" w:firstLineChars="100"/>
        <w:rPr>
          <w:rFonts w:hint="eastAsia" w:ascii="黑体" w:hAnsi="黑体" w:eastAsia="黑体" w:cs="黑体"/>
          <w:color w:val="000000"/>
          <w:kern w:val="0"/>
          <w:sz w:val="30"/>
          <w:szCs w:val="30"/>
          <w:lang w:val="zh-CN" w:eastAsia="zh-CN" w:bidi="ar"/>
        </w:rPr>
      </w:pPr>
      <w:r>
        <w:rPr>
          <w:rFonts w:hint="eastAsia" w:ascii="黑体" w:hAnsi="黑体" w:eastAsia="黑体" w:cs="黑体"/>
          <w:color w:val="000000"/>
          <w:kern w:val="0"/>
          <w:sz w:val="30"/>
          <w:szCs w:val="30"/>
          <w:lang w:val="zh-CN" w:eastAsia="zh-CN" w:bidi="ar"/>
        </w:rPr>
        <w:t>一、采购内容</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
        <w:gridCol w:w="1214"/>
        <w:gridCol w:w="625"/>
        <w:gridCol w:w="775"/>
        <w:gridCol w:w="5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品名</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1"/>
                <w:szCs w:val="21"/>
                <w:u w:val="none"/>
                <w:lang w:eastAsia="zh-CN"/>
              </w:rPr>
            </w:pPr>
            <w:r>
              <w:rPr>
                <w:rFonts w:hint="eastAsia" w:ascii="仿宋" w:hAnsi="仿宋" w:eastAsia="仿宋" w:cs="仿宋"/>
                <w:b/>
                <w:bCs/>
                <w:i w:val="0"/>
                <w:iCs w:val="0"/>
                <w:color w:val="000000"/>
                <w:sz w:val="21"/>
                <w:szCs w:val="21"/>
                <w:u w:val="none"/>
                <w:lang w:eastAsia="zh-CN"/>
              </w:rPr>
              <w:t>参数及要求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中性罗氏培养基*</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600支</w:t>
            </w:r>
          </w:p>
        </w:tc>
        <w:tc>
          <w:tcPr>
            <w:tcW w:w="64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1.产品规格：每支培养基含量7ML；管上有喷墨印刷标签，含品名，批号，制造日期，有效日期。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2.中性罗氏培养基50支/盒，药敏培养基25支/盒。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3.培养管规格25MM×80MM,使用螺旋盖无毒，无菌，透明塑料PC管，管内培养基斜面长度，管与管之间误差±0.3MM;盒内必须有格板防止倾倒。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4.斜面占培养管长度的2/3-4/5；培养基成品表面平滑，触之有一定韧度，背面气泡不得多于2个；培养基颜色一致。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5.培养管需用专用试管，具有透气，防污染的功能。提供专用试管的相关证明文件。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6.药敏培养基含有下列品名和浓度：对硝基苯甲酸：500ug/ml,异烟肼;0.2ug/ml,利福平：40ug/ml,卡那霉素:30ug/ml,氧氟沙星：2ug/ml.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7.污染试验:培养基放入35℃-37℃孵育箱内孵育24-48小时，应无细菌生长；生长试验：接种H37Ra结核分枝杆菌至21天可见菌落生长。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8.每批次培养基均提供检测报告（含污染试验与生长试验等）。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9.中性罗氏培养基有效期为6个月，药敏罗氏培养基有效期为3个月。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10.运输条件：在2℃-8℃环境保存（可在8℃-25℃温度范围7天内短时运输）。此条件需在产品注册证中明确注明。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上述培养基及包装规格必须全部具备二类医疗器械产品注册证。所有培养基名称需明确体现在注册证中。药敏培养基注册证中必须明确注明所需产品的具体名称和药物成分，浓度等信息，缺少一种所需产品的内容即视为不能满足供货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对硝基苯甲酸</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600支</w:t>
            </w:r>
          </w:p>
        </w:tc>
        <w:tc>
          <w:tcPr>
            <w:tcW w:w="6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药敏试验RFP  *</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600支</w:t>
            </w:r>
          </w:p>
        </w:tc>
        <w:tc>
          <w:tcPr>
            <w:tcW w:w="6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药敏试验INH  *</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600支</w:t>
            </w:r>
          </w:p>
        </w:tc>
        <w:tc>
          <w:tcPr>
            <w:tcW w:w="6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药敏实验LFX*</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600支</w:t>
            </w:r>
          </w:p>
        </w:tc>
        <w:tc>
          <w:tcPr>
            <w:tcW w:w="6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药敏实验MFX*</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600支</w:t>
            </w:r>
          </w:p>
        </w:tc>
        <w:tc>
          <w:tcPr>
            <w:tcW w:w="6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药敏实验AK*</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600支</w:t>
            </w:r>
          </w:p>
        </w:tc>
        <w:tc>
          <w:tcPr>
            <w:tcW w:w="6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药敏试验cpm  *</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600支</w:t>
            </w:r>
          </w:p>
        </w:tc>
        <w:tc>
          <w:tcPr>
            <w:tcW w:w="6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药敏试验th</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600支</w:t>
            </w:r>
          </w:p>
        </w:tc>
        <w:tc>
          <w:tcPr>
            <w:tcW w:w="6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药敏试验e</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600支</w:t>
            </w:r>
          </w:p>
        </w:tc>
        <w:tc>
          <w:tcPr>
            <w:tcW w:w="6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药敏试验套组  *</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一盒为5人份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结核抗原</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一盒20人分</w:t>
            </w:r>
          </w:p>
        </w:tc>
      </w:tr>
    </w:tbl>
    <w:p>
      <w:pPr>
        <w:pStyle w:val="4"/>
        <w:rPr>
          <w:rFonts w:hint="eastAsia"/>
          <w:lang w:eastAsia="zh-CN"/>
        </w:rPr>
      </w:pPr>
    </w:p>
    <w:p>
      <w:pPr>
        <w:rPr>
          <w:rFonts w:hint="eastAsia"/>
          <w:lang w:eastAsia="zh-CN"/>
        </w:rPr>
      </w:pPr>
    </w:p>
    <w:p>
      <w:pPr>
        <w:pStyle w:val="4"/>
        <w:ind w:firstLine="300" w:firstLineChars="100"/>
        <w:rPr>
          <w:rFonts w:hint="eastAsia" w:ascii="黑体" w:hAnsi="黑体" w:eastAsia="黑体" w:cs="黑体"/>
          <w:color w:val="000000"/>
          <w:kern w:val="0"/>
          <w:sz w:val="30"/>
          <w:szCs w:val="30"/>
          <w:lang w:val="zh-CN" w:eastAsia="zh-CN" w:bidi="ar"/>
        </w:rPr>
      </w:pPr>
      <w:r>
        <w:rPr>
          <w:rFonts w:hint="eastAsia" w:ascii="黑体" w:hAnsi="黑体" w:eastAsia="黑体" w:cs="黑体"/>
          <w:color w:val="000000"/>
          <w:kern w:val="0"/>
          <w:sz w:val="30"/>
          <w:szCs w:val="30"/>
          <w:lang w:val="zh-CN" w:eastAsia="zh-CN" w:bidi="ar"/>
        </w:rPr>
        <w:t>二、采购商务要求</w:t>
      </w:r>
    </w:p>
    <w:p>
      <w:pPr>
        <w:pStyle w:val="4"/>
        <w:numPr>
          <w:ilvl w:val="0"/>
          <w:numId w:val="0"/>
        </w:numPr>
        <w:ind w:left="420" w:leftChars="0"/>
        <w:jc w:val="center"/>
        <w:rPr>
          <w:rFonts w:hint="eastAsia" w:ascii="仿宋" w:hAnsi="仿宋" w:eastAsia="仿宋" w:cs="仿宋"/>
          <w:snapToGrid w:val="0"/>
          <w:kern w:val="2"/>
          <w:sz w:val="27"/>
          <w:szCs w:val="27"/>
          <w:lang w:val="en-US" w:eastAsia="zh-CN" w:bidi="ar-SA"/>
        </w:rPr>
      </w:pPr>
    </w:p>
    <w:p>
      <w:pPr>
        <w:spacing w:line="400" w:lineRule="exact"/>
        <w:ind w:firstLine="562" w:firstLineChars="200"/>
        <w:rPr>
          <w:rFonts w:hint="eastAsia" w:ascii="仿宋" w:hAnsi="仿宋" w:eastAsia="仿宋" w:cs="仿宋"/>
          <w:snapToGrid w:val="0"/>
          <w:kern w:val="2"/>
          <w:sz w:val="28"/>
          <w:szCs w:val="28"/>
          <w:lang w:val="en-US" w:eastAsia="zh-CN" w:bidi="ar-SA"/>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报价要求：</w:t>
      </w:r>
      <w:r>
        <w:rPr>
          <w:rFonts w:hint="eastAsia" w:ascii="仿宋" w:hAnsi="仿宋" w:eastAsia="仿宋" w:cs="仿宋"/>
          <w:snapToGrid w:val="0"/>
          <w:kern w:val="2"/>
          <w:sz w:val="28"/>
          <w:szCs w:val="28"/>
          <w:lang w:val="en-US" w:eastAsia="zh-CN" w:bidi="ar-SA"/>
        </w:rPr>
        <w:t>供应商的报价应包括：人员费用、运输费用、设备费、管理费及税金等为完成磋商文件规定全部内容所需的一切应有费用。</w:t>
      </w:r>
    </w:p>
    <w:p>
      <w:pPr>
        <w:spacing w:line="400" w:lineRule="exact"/>
        <w:ind w:firstLine="562" w:firstLineChars="200"/>
        <w:rPr>
          <w:rFonts w:hint="eastAsia" w:ascii="仿宋" w:hAnsi="仿宋" w:eastAsia="仿宋" w:cs="仿宋"/>
          <w:snapToGrid w:val="0"/>
          <w:sz w:val="28"/>
          <w:szCs w:val="28"/>
          <w:lang w:val="zh-CN" w:eastAsia="zh-CN"/>
        </w:rPr>
      </w:pPr>
      <w:r>
        <w:rPr>
          <w:rFonts w:hint="eastAsia" w:ascii="仿宋" w:hAnsi="仿宋" w:eastAsia="仿宋" w:cs="仿宋"/>
          <w:b/>
          <w:bCs/>
          <w:snapToGrid w:val="0"/>
          <w:sz w:val="28"/>
          <w:szCs w:val="28"/>
          <w:lang w:eastAsia="zh-CN"/>
        </w:rPr>
        <w:t>（二）交货地点：采购人指定地点</w:t>
      </w:r>
    </w:p>
    <w:p>
      <w:pPr>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b/>
          <w:bCs/>
          <w:snapToGrid w:val="0"/>
          <w:sz w:val="28"/>
          <w:szCs w:val="28"/>
          <w:lang w:eastAsia="zh-CN"/>
        </w:rPr>
        <w:t>三）人员培训要求</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货物安装、调试、验收合格后，</w:t>
      </w:r>
      <w:r>
        <w:rPr>
          <w:rFonts w:hint="eastAsia" w:ascii="仿宋" w:hAnsi="仿宋" w:eastAsia="仿宋" w:cs="仿宋"/>
          <w:sz w:val="28"/>
          <w:szCs w:val="28"/>
          <w:lang w:eastAsia="zh-CN"/>
        </w:rPr>
        <w:t>成交</w:t>
      </w:r>
      <w:r>
        <w:rPr>
          <w:rFonts w:hint="eastAsia" w:ascii="仿宋" w:hAnsi="仿宋" w:eastAsia="仿宋" w:cs="仿宋"/>
          <w:sz w:val="28"/>
          <w:szCs w:val="28"/>
        </w:rPr>
        <w:t>人应对</w:t>
      </w:r>
      <w:r>
        <w:rPr>
          <w:rFonts w:hint="eastAsia" w:ascii="仿宋" w:hAnsi="仿宋" w:eastAsia="仿宋" w:cs="仿宋"/>
          <w:sz w:val="28"/>
          <w:szCs w:val="28"/>
          <w:lang w:eastAsia="zh-CN"/>
        </w:rPr>
        <w:t>采购</w:t>
      </w:r>
      <w:r>
        <w:rPr>
          <w:rFonts w:hint="eastAsia" w:ascii="仿宋" w:hAnsi="仿宋" w:eastAsia="仿宋" w:cs="仿宋"/>
          <w:sz w:val="28"/>
          <w:szCs w:val="28"/>
        </w:rPr>
        <w:t>人的相关人员进行免费现场培训。</w:t>
      </w:r>
    </w:p>
    <w:p>
      <w:pPr>
        <w:numPr>
          <w:ilvl w:val="0"/>
          <w:numId w:val="0"/>
        </w:numPr>
        <w:spacing w:line="400" w:lineRule="exact"/>
        <w:ind w:firstLine="562" w:firstLineChars="200"/>
        <w:rPr>
          <w:rFonts w:hint="eastAsia" w:ascii="仿宋" w:hAnsi="仿宋" w:eastAsia="仿宋" w:cs="仿宋"/>
          <w:b/>
          <w:bCs/>
          <w:snapToGrid w:val="0"/>
          <w:sz w:val="28"/>
          <w:szCs w:val="28"/>
          <w:lang w:eastAsia="zh-CN"/>
        </w:rPr>
      </w:pPr>
      <w:r>
        <w:rPr>
          <w:rFonts w:hint="eastAsia" w:ascii="仿宋" w:hAnsi="仿宋" w:eastAsia="仿宋" w:cs="仿宋"/>
          <w:b/>
          <w:bCs/>
          <w:snapToGrid w:val="0"/>
          <w:sz w:val="28"/>
          <w:szCs w:val="28"/>
          <w:lang w:eastAsia="zh-CN"/>
        </w:rPr>
        <w:t>（四）售后服务</w:t>
      </w:r>
    </w:p>
    <w:p>
      <w:pPr>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1.保修及售后服务：</w:t>
      </w:r>
      <w:r>
        <w:rPr>
          <w:rFonts w:hint="eastAsia" w:ascii="仿宋" w:hAnsi="仿宋" w:eastAsia="仿宋" w:cs="仿宋"/>
          <w:sz w:val="28"/>
          <w:szCs w:val="28"/>
        </w:rPr>
        <w:t>依据商品的保修条款及售后服务条款，提供原厂质保，质保期按照国家规定，且不低于所供品牌向用户承诺的质保期限。</w:t>
      </w:r>
      <w:r>
        <w:rPr>
          <w:rFonts w:hint="eastAsia" w:ascii="仿宋" w:hAnsi="仿宋" w:eastAsia="仿宋" w:cs="仿宋"/>
          <w:sz w:val="28"/>
          <w:szCs w:val="28"/>
          <w:lang w:eastAsia="zh-CN"/>
        </w:rPr>
        <w:t>磋商</w:t>
      </w:r>
      <w:r>
        <w:rPr>
          <w:rFonts w:hint="eastAsia" w:ascii="仿宋" w:hAnsi="仿宋" w:eastAsia="仿宋" w:cs="仿宋"/>
          <w:sz w:val="28"/>
          <w:szCs w:val="28"/>
        </w:rPr>
        <w:t>文件另有约定的从其约定。质保期从货物验收合格后算起。</w:t>
      </w:r>
    </w:p>
    <w:p>
      <w:pPr>
        <w:spacing w:line="400" w:lineRule="exact"/>
        <w:ind w:firstLine="562" w:firstLineChars="200"/>
        <w:rPr>
          <w:rFonts w:hint="eastAsia" w:ascii="仿宋" w:hAnsi="仿宋" w:eastAsia="仿宋" w:cs="仿宋"/>
          <w:snapToGrid w:val="0"/>
          <w:color w:val="FF0000"/>
          <w:sz w:val="28"/>
          <w:szCs w:val="28"/>
        </w:rPr>
      </w:pPr>
      <w:r>
        <w:rPr>
          <w:rFonts w:hint="eastAsia" w:ascii="仿宋" w:hAnsi="仿宋" w:eastAsia="仿宋" w:cs="仿宋"/>
          <w:b/>
          <w:bCs/>
          <w:sz w:val="28"/>
          <w:szCs w:val="28"/>
        </w:rPr>
        <w:t>2.供货要求：</w:t>
      </w:r>
      <w:r>
        <w:rPr>
          <w:rFonts w:hint="eastAsia" w:ascii="仿宋" w:hAnsi="仿宋" w:eastAsia="仿宋" w:cs="仿宋"/>
          <w:sz w:val="28"/>
          <w:szCs w:val="28"/>
        </w:rPr>
        <w:t>供应商成交以后，合同签订之日起</w:t>
      </w:r>
      <w:r>
        <w:rPr>
          <w:rFonts w:hint="eastAsia" w:ascii="仿宋" w:hAnsi="仿宋" w:eastAsia="仿宋" w:cs="仿宋"/>
          <w:sz w:val="28"/>
          <w:szCs w:val="28"/>
          <w:lang w:val="en-US" w:eastAsia="zh-CN"/>
        </w:rPr>
        <w:t>20个日历天内完成</w:t>
      </w:r>
      <w:r>
        <w:rPr>
          <w:rFonts w:hint="eastAsia" w:ascii="仿宋" w:hAnsi="仿宋" w:eastAsia="仿宋" w:cs="仿宋"/>
          <w:sz w:val="28"/>
          <w:szCs w:val="28"/>
        </w:rPr>
        <w:t>，否则，采购人有权解除合同，由此造成的全部损失，由成交供应商全部承担。</w:t>
      </w:r>
    </w:p>
    <w:p>
      <w:pPr>
        <w:spacing w:line="400" w:lineRule="exact"/>
        <w:ind w:firstLine="560" w:firstLineChars="200"/>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spacing w:line="400" w:lineRule="exact"/>
        <w:ind w:firstLine="562" w:firstLineChars="200"/>
        <w:rPr>
          <w:rFonts w:hint="eastAsia" w:ascii="仿宋" w:hAnsi="仿宋" w:eastAsia="仿宋" w:cs="仿宋"/>
          <w:sz w:val="28"/>
          <w:szCs w:val="28"/>
        </w:rPr>
      </w:pPr>
      <w:r>
        <w:rPr>
          <w:rFonts w:hint="eastAsia" w:ascii="仿宋" w:hAnsi="仿宋" w:eastAsia="仿宋" w:cs="仿宋"/>
          <w:b/>
          <w:bCs/>
          <w:snapToGrid w:val="0"/>
          <w:sz w:val="28"/>
          <w:szCs w:val="28"/>
          <w:lang w:val="en-US" w:eastAsia="zh-CN"/>
        </w:rPr>
        <w:t>（五）付款及结算方式：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lang w:val="en-US" w:eastAsia="zh-CN"/>
        </w:rPr>
        <w:t>15</w:t>
      </w:r>
      <w:r>
        <w:rPr>
          <w:rFonts w:hint="eastAsia" w:ascii="仿宋" w:hAnsi="仿宋" w:eastAsia="仿宋" w:cs="仿宋"/>
          <w:snapToGrid w:val="0"/>
          <w:sz w:val="28"/>
          <w:szCs w:val="28"/>
          <w:lang w:val="zh-CN"/>
        </w:rPr>
        <w:t>个工作日内结清</w:t>
      </w:r>
      <w:r>
        <w:rPr>
          <w:rFonts w:hint="eastAsia" w:ascii="仿宋" w:hAnsi="仿宋" w:eastAsia="仿宋" w:cs="仿宋"/>
          <w:snapToGrid w:val="0"/>
          <w:sz w:val="28"/>
          <w:szCs w:val="28"/>
          <w:lang w:val="zh-CN" w:eastAsia="zh-CN"/>
        </w:rPr>
        <w:t>全部</w:t>
      </w:r>
      <w:r>
        <w:rPr>
          <w:rFonts w:hint="eastAsia" w:ascii="仿宋" w:hAnsi="仿宋" w:eastAsia="仿宋" w:cs="仿宋"/>
          <w:snapToGrid w:val="0"/>
          <w:sz w:val="28"/>
          <w:szCs w:val="28"/>
          <w:lang w:val="zh-CN"/>
        </w:rPr>
        <w:t>货款。</w:t>
      </w:r>
    </w:p>
    <w:p>
      <w:pPr>
        <w:spacing w:line="40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（六）</w:t>
      </w:r>
      <w:r>
        <w:rPr>
          <w:rFonts w:hint="eastAsia" w:ascii="仿宋" w:hAnsi="仿宋" w:eastAsia="仿宋" w:cs="仿宋"/>
          <w:snapToGrid w:val="0"/>
          <w:sz w:val="28"/>
          <w:szCs w:val="28"/>
          <w:lang w:val="en-US" w:eastAsia="zh-CN"/>
        </w:rPr>
        <w:t>投标供应商自愿进行踏勘项目现场以获取编制报价文件和供货、安装所需的一切相关材料，如投标供应商因未及时踏勘现场而导致的报价缺项漏项或中标后无法安装、完工，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eastAsia="zh-CN"/>
        </w:rPr>
        <w:t>七</w:t>
      </w:r>
      <w:r>
        <w:rPr>
          <w:rFonts w:hint="eastAsia" w:ascii="仿宋" w:hAnsi="仿宋" w:eastAsia="仿宋" w:cs="仿宋"/>
          <w:b/>
          <w:bCs/>
          <w:sz w:val="28"/>
          <w:szCs w:val="28"/>
        </w:rPr>
        <w:t>）验收方法及标准</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按照签订的采购合同</w:t>
      </w:r>
      <w:r>
        <w:rPr>
          <w:rFonts w:hint="eastAsia" w:ascii="仿宋" w:hAnsi="仿宋" w:eastAsia="仿宋" w:cs="仿宋"/>
          <w:sz w:val="28"/>
          <w:szCs w:val="28"/>
          <w:lang w:eastAsia="zh-CN"/>
        </w:rPr>
        <w:t>、</w:t>
      </w:r>
      <w:r>
        <w:rPr>
          <w:rFonts w:hint="eastAsia" w:ascii="仿宋" w:hAnsi="仿宋" w:eastAsia="仿宋" w:cs="仿宋"/>
          <w:sz w:val="28"/>
          <w:szCs w:val="28"/>
        </w:rPr>
        <w:t>技术要求及标准对每一环节、标准的履约情况进行验收。验收结束后，应当出具验收书，由双方共同签署。</w:t>
      </w:r>
    </w:p>
    <w:p>
      <w:pPr>
        <w:spacing w:line="40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（八）其它说明</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为鼓励不同品牌的充分竞争，如某产品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磋商文件的相关要求。</w:t>
      </w:r>
    </w:p>
    <w:p>
      <w:pPr>
        <w:pStyle w:val="7"/>
        <w:numPr>
          <w:ilvl w:val="0"/>
          <w:numId w:val="0"/>
        </w:numPr>
        <w:ind w:firstLine="560" w:firstLineChars="200"/>
        <w:rPr>
          <w:rFonts w:hint="eastAsia" w:ascii="仿宋" w:hAnsi="仿宋" w:eastAsia="仿宋" w:cs="仿宋"/>
          <w:sz w:val="28"/>
          <w:szCs w:val="28"/>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OGUzZDdjZWMzOWEzMGQwNzc2YmMxNWIzOWRiOTkifQ=="/>
  </w:docVars>
  <w:rsids>
    <w:rsidRoot w:val="00000000"/>
    <w:rsid w:val="6EE1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uiPriority w:val="0"/>
    <w:pPr>
      <w:ind w:firstLine="630"/>
    </w:pPr>
    <w:rPr>
      <w:rFonts w:eastAsia="仿宋_GB2312"/>
      <w:sz w:val="28"/>
      <w:szCs w:val="20"/>
    </w:rPr>
  </w:style>
  <w:style w:type="paragraph" w:styleId="3">
    <w:name w:val="envelope return"/>
    <w:basedOn w:val="1"/>
    <w:qFormat/>
    <w:uiPriority w:val="0"/>
    <w:pPr>
      <w:snapToGrid w:val="0"/>
    </w:pPr>
    <w:rPr>
      <w:rFonts w:ascii="Arial" w:hAnsi="Arial"/>
    </w:rPr>
  </w:style>
  <w:style w:type="paragraph" w:styleId="4">
    <w:name w:val="Plain Text"/>
    <w:basedOn w:val="1"/>
    <w:next w:val="1"/>
    <w:uiPriority w:val="0"/>
    <w:rPr>
      <w:rFonts w:ascii="宋体" w:hAnsi="Courier New"/>
      <w:szCs w:val="20"/>
    </w:rPr>
  </w:style>
  <w:style w:type="paragraph" w:customStyle="1" w:styleId="7">
    <w:name w:val="模板普通正文"/>
    <w:basedOn w:val="2"/>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2023-11-06T01:52:13Z</dcterms:created>
  <dc:creator>Administrator</dc:creator>
  <cp:lastModifiedBy>周敏</cp:lastModifiedBy>
  <dcterms:modified xsi:type="dcterms:W3CDTF">2023-11-06T01:53:07Z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C100A50AB1D645B0BDC1B43ED0535296_12</vt:lpwstr>
  </property>
</Properties>
</file>