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Chars="200"/>
        <w:jc w:val="center"/>
        <w:textAlignment w:val="auto"/>
        <w:rPr>
          <w:rFonts w:hint="eastAsia" w:ascii="方正小标宋简体" w:hAnsi="方正小标宋简体" w:eastAsia="方正小标宋简体" w:cs="方正小标宋简体"/>
          <w:b/>
          <w:bCs/>
          <w:color w:val="000000"/>
          <w:kern w:val="0"/>
          <w:sz w:val="32"/>
          <w:szCs w:val="32"/>
          <w:lang w:val="en-US" w:eastAsia="zh-CN" w:bidi="ar"/>
        </w:rPr>
      </w:pPr>
      <w:r>
        <w:rPr>
          <w:rFonts w:hint="eastAsia" w:ascii="方正小标宋简体" w:hAnsi="方正小标宋简体" w:eastAsia="方正小标宋简体" w:cs="方正小标宋简体"/>
          <w:b/>
          <w:bCs/>
          <w:color w:val="000000"/>
          <w:kern w:val="0"/>
          <w:sz w:val="32"/>
          <w:szCs w:val="32"/>
          <w:lang w:val="en-US" w:eastAsia="zh-CN" w:bidi="ar"/>
        </w:rPr>
        <w:t>采购需求</w:t>
      </w:r>
    </w:p>
    <w:p>
      <w:pPr>
        <w:pStyle w:val="5"/>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color w:val="000000"/>
          <w:kern w:val="0"/>
          <w:sz w:val="28"/>
          <w:szCs w:val="28"/>
          <w:lang w:val="zh-CN" w:eastAsia="zh-CN" w:bidi="ar"/>
        </w:rPr>
      </w:pPr>
    </w:p>
    <w:p>
      <w:pPr>
        <w:pStyle w:val="5"/>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color w:val="000000"/>
          <w:kern w:val="0"/>
          <w:sz w:val="30"/>
          <w:szCs w:val="30"/>
          <w:lang w:val="zh-CN" w:eastAsia="zh-CN" w:bidi="ar"/>
        </w:rPr>
      </w:pPr>
      <w:r>
        <w:rPr>
          <w:rFonts w:hint="eastAsia" w:ascii="黑体" w:hAnsi="黑体" w:eastAsia="黑体" w:cs="黑体"/>
          <w:color w:val="000000"/>
          <w:kern w:val="0"/>
          <w:sz w:val="28"/>
          <w:szCs w:val="28"/>
          <w:lang w:val="zh-CN" w:eastAsia="zh-CN" w:bidi="ar"/>
        </w:rPr>
        <w:t>一、采购内容及参数</w:t>
      </w:r>
    </w:p>
    <w:tbl>
      <w:tblPr>
        <w:tblStyle w:val="6"/>
        <w:tblpPr w:leftFromText="180" w:rightFromText="180" w:vertAnchor="text" w:horzAnchor="page" w:tblpX="793" w:tblpY="158"/>
        <w:tblOverlap w:val="never"/>
        <w:tblW w:w="102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9"/>
        <w:gridCol w:w="1452"/>
        <w:gridCol w:w="828"/>
        <w:gridCol w:w="612"/>
        <w:gridCol w:w="732"/>
        <w:gridCol w:w="2808"/>
        <w:gridCol w:w="972"/>
        <w:gridCol w:w="1308"/>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highlight w:val="none"/>
                <w:u w:val="none"/>
              </w:rPr>
            </w:pPr>
            <w:r>
              <w:rPr>
                <w:rFonts w:hint="eastAsia" w:ascii="仿宋" w:hAnsi="仿宋" w:eastAsia="仿宋" w:cs="仿宋"/>
                <w:b/>
                <w:bCs/>
                <w:i w:val="0"/>
                <w:iCs w:val="0"/>
                <w:color w:val="333333"/>
                <w:kern w:val="0"/>
                <w:sz w:val="24"/>
                <w:szCs w:val="24"/>
                <w:highlight w:val="none"/>
                <w:u w:val="none"/>
                <w:lang w:val="en-US" w:eastAsia="zh-CN" w:bidi="ar"/>
              </w:rPr>
              <w:t>序号</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highlight w:val="none"/>
                <w:u w:val="none"/>
              </w:rPr>
            </w:pPr>
            <w:r>
              <w:rPr>
                <w:rFonts w:hint="eastAsia" w:ascii="仿宋" w:hAnsi="仿宋" w:eastAsia="仿宋" w:cs="仿宋"/>
                <w:b/>
                <w:bCs/>
                <w:i w:val="0"/>
                <w:iCs w:val="0"/>
                <w:color w:val="333333"/>
                <w:kern w:val="0"/>
                <w:sz w:val="24"/>
                <w:szCs w:val="24"/>
                <w:highlight w:val="none"/>
                <w:u w:val="none"/>
                <w:lang w:val="en-US" w:eastAsia="zh-CN" w:bidi="ar"/>
              </w:rPr>
              <w:t>名称</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highlight w:val="none"/>
                <w:u w:val="none"/>
              </w:rPr>
            </w:pPr>
            <w:r>
              <w:rPr>
                <w:rFonts w:hint="eastAsia" w:ascii="仿宋" w:hAnsi="仿宋" w:eastAsia="仿宋" w:cs="仿宋"/>
                <w:b/>
                <w:bCs/>
                <w:i w:val="0"/>
                <w:iCs w:val="0"/>
                <w:color w:val="333333"/>
                <w:kern w:val="0"/>
                <w:sz w:val="24"/>
                <w:szCs w:val="24"/>
                <w:highlight w:val="none"/>
                <w:u w:val="none"/>
                <w:lang w:val="en-US" w:eastAsia="zh-CN" w:bidi="ar"/>
              </w:rPr>
              <w:t>规格</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highlight w:val="none"/>
                <w:u w:val="none"/>
              </w:rPr>
            </w:pPr>
            <w:r>
              <w:rPr>
                <w:rFonts w:hint="eastAsia" w:ascii="仿宋" w:hAnsi="仿宋" w:eastAsia="仿宋" w:cs="仿宋"/>
                <w:b/>
                <w:bCs/>
                <w:i w:val="0"/>
                <w:iCs w:val="0"/>
                <w:color w:val="333333"/>
                <w:kern w:val="0"/>
                <w:sz w:val="24"/>
                <w:szCs w:val="24"/>
                <w:highlight w:val="none"/>
                <w:u w:val="none"/>
                <w:lang w:val="en-US" w:eastAsia="zh-CN" w:bidi="ar"/>
              </w:rPr>
              <w:t>单位</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highlight w:val="none"/>
                <w:u w:val="none"/>
              </w:rPr>
            </w:pPr>
            <w:r>
              <w:rPr>
                <w:rFonts w:hint="eastAsia" w:ascii="仿宋" w:hAnsi="仿宋" w:eastAsia="仿宋" w:cs="仿宋"/>
                <w:b/>
                <w:bCs/>
                <w:i w:val="0"/>
                <w:iCs w:val="0"/>
                <w:color w:val="333333"/>
                <w:kern w:val="0"/>
                <w:sz w:val="24"/>
                <w:szCs w:val="24"/>
                <w:highlight w:val="none"/>
                <w:u w:val="none"/>
                <w:lang w:val="en-US" w:eastAsia="zh-CN" w:bidi="ar"/>
              </w:rPr>
              <w:t>数量</w:t>
            </w:r>
          </w:p>
        </w:tc>
        <w:tc>
          <w:tcPr>
            <w:tcW w:w="2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highlight w:val="none"/>
                <w:u w:val="none"/>
              </w:rPr>
            </w:pPr>
            <w:r>
              <w:rPr>
                <w:rFonts w:hint="eastAsia" w:ascii="仿宋" w:hAnsi="仿宋" w:eastAsia="仿宋" w:cs="仿宋"/>
                <w:b/>
                <w:bCs/>
                <w:i w:val="0"/>
                <w:iCs w:val="0"/>
                <w:color w:val="333333"/>
                <w:kern w:val="0"/>
                <w:sz w:val="24"/>
                <w:szCs w:val="24"/>
                <w:highlight w:val="none"/>
                <w:u w:val="none"/>
                <w:lang w:val="en-US" w:eastAsia="zh-CN" w:bidi="ar"/>
              </w:rPr>
              <w:t>参数</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highlight w:val="none"/>
                <w:u w:val="none"/>
              </w:rPr>
            </w:pPr>
            <w:r>
              <w:rPr>
                <w:rFonts w:hint="eastAsia" w:ascii="仿宋" w:hAnsi="仿宋" w:eastAsia="仿宋" w:cs="仿宋"/>
                <w:b/>
                <w:bCs/>
                <w:i w:val="0"/>
                <w:iCs w:val="0"/>
                <w:color w:val="333333"/>
                <w:kern w:val="0"/>
                <w:sz w:val="24"/>
                <w:szCs w:val="24"/>
                <w:highlight w:val="none"/>
                <w:u w:val="none"/>
                <w:lang w:val="en-US" w:eastAsia="zh-CN" w:bidi="ar"/>
              </w:rPr>
              <w:t>参考价（元）</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highlight w:val="none"/>
                <w:u w:val="none"/>
              </w:rPr>
            </w:pPr>
            <w:r>
              <w:rPr>
                <w:rFonts w:hint="eastAsia" w:ascii="仿宋" w:hAnsi="仿宋" w:eastAsia="仿宋" w:cs="仿宋"/>
                <w:b/>
                <w:bCs/>
                <w:i w:val="0"/>
                <w:iCs w:val="0"/>
                <w:color w:val="333333"/>
                <w:kern w:val="0"/>
                <w:sz w:val="24"/>
                <w:szCs w:val="24"/>
                <w:highlight w:val="none"/>
                <w:u w:val="none"/>
                <w:lang w:val="en-US" w:eastAsia="zh-CN" w:bidi="ar"/>
              </w:rPr>
              <w:t>需求时间</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4"/>
                <w:szCs w:val="24"/>
                <w:highlight w:val="none"/>
                <w:u w:val="none"/>
              </w:rPr>
            </w:pPr>
            <w:r>
              <w:rPr>
                <w:rFonts w:hint="eastAsia" w:ascii="仿宋" w:hAnsi="仿宋" w:eastAsia="仿宋" w:cs="仿宋"/>
                <w:b/>
                <w:bCs/>
                <w:i w:val="0"/>
                <w:iCs w:val="0"/>
                <w:color w:val="333333"/>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5B5B5B"/>
                <w:sz w:val="24"/>
                <w:szCs w:val="24"/>
                <w:highlight w:val="none"/>
                <w:u w:val="none"/>
              </w:rPr>
            </w:pPr>
            <w:r>
              <w:rPr>
                <w:rFonts w:hint="eastAsia" w:ascii="仿宋" w:hAnsi="仿宋" w:eastAsia="仿宋" w:cs="仿宋"/>
                <w:b w:val="0"/>
                <w:bCs w:val="0"/>
                <w:i w:val="0"/>
                <w:iCs w:val="0"/>
                <w:color w:val="5B5B5B"/>
                <w:kern w:val="0"/>
                <w:sz w:val="24"/>
                <w:szCs w:val="24"/>
                <w:highlight w:val="none"/>
                <w:u w:val="none"/>
                <w:lang w:val="en-US" w:eastAsia="zh-CN" w:bidi="ar"/>
              </w:rPr>
              <w:t>1</w:t>
            </w:r>
          </w:p>
        </w:tc>
        <w:tc>
          <w:tcPr>
            <w:tcW w:w="14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5B5B5B"/>
                <w:sz w:val="24"/>
                <w:szCs w:val="24"/>
                <w:highlight w:val="none"/>
                <w:u w:val="none"/>
              </w:rPr>
            </w:pPr>
            <w:r>
              <w:rPr>
                <w:rFonts w:hint="eastAsia" w:ascii="仿宋" w:hAnsi="仿宋" w:eastAsia="仿宋" w:cs="仿宋"/>
                <w:b w:val="0"/>
                <w:bCs w:val="0"/>
                <w:i w:val="0"/>
                <w:iCs w:val="0"/>
                <w:color w:val="5B5B5B"/>
                <w:kern w:val="0"/>
                <w:sz w:val="24"/>
                <w:szCs w:val="24"/>
                <w:highlight w:val="none"/>
                <w:u w:val="none"/>
                <w:lang w:val="en-US" w:eastAsia="zh-CN" w:bidi="ar"/>
              </w:rPr>
              <w:t>HIV抗体快速检测试剂盒(胶体金或胶体硒法）</w:t>
            </w:r>
            <w:bookmarkStart w:id="1" w:name="_GoBack"/>
            <w:bookmarkEnd w:id="1"/>
          </w:p>
        </w:tc>
        <w:tc>
          <w:tcPr>
            <w:tcW w:w="82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5B5B5B"/>
                <w:sz w:val="24"/>
                <w:szCs w:val="24"/>
                <w:highlight w:val="none"/>
                <w:u w:val="none"/>
              </w:rPr>
            </w:pPr>
            <w:r>
              <w:rPr>
                <w:rFonts w:hint="eastAsia" w:ascii="仿宋" w:hAnsi="仿宋" w:eastAsia="仿宋" w:cs="仿宋"/>
                <w:b w:val="0"/>
                <w:bCs w:val="0"/>
                <w:i w:val="0"/>
                <w:iCs w:val="0"/>
                <w:color w:val="5B5B5B"/>
                <w:kern w:val="0"/>
                <w:sz w:val="24"/>
                <w:szCs w:val="24"/>
                <w:highlight w:val="none"/>
                <w:u w:val="none"/>
                <w:lang w:val="en-US" w:eastAsia="zh-CN" w:bidi="ar"/>
              </w:rPr>
              <w:t>30份/盒</w:t>
            </w:r>
          </w:p>
        </w:tc>
        <w:tc>
          <w:tcPr>
            <w:tcW w:w="6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5B5B5B"/>
                <w:sz w:val="24"/>
                <w:szCs w:val="24"/>
                <w:highlight w:val="none"/>
                <w:u w:val="none"/>
              </w:rPr>
            </w:pPr>
            <w:r>
              <w:rPr>
                <w:rFonts w:hint="eastAsia" w:ascii="仿宋" w:hAnsi="仿宋" w:eastAsia="仿宋" w:cs="仿宋"/>
                <w:b w:val="0"/>
                <w:bCs w:val="0"/>
                <w:i w:val="0"/>
                <w:iCs w:val="0"/>
                <w:color w:val="5B5B5B"/>
                <w:kern w:val="0"/>
                <w:sz w:val="24"/>
                <w:szCs w:val="24"/>
                <w:highlight w:val="none"/>
                <w:u w:val="none"/>
                <w:lang w:val="en-US" w:eastAsia="zh-CN" w:bidi="ar"/>
              </w:rPr>
              <w:t>份</w:t>
            </w:r>
          </w:p>
        </w:tc>
        <w:tc>
          <w:tcPr>
            <w:tcW w:w="7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5B5B5B"/>
                <w:sz w:val="24"/>
                <w:szCs w:val="24"/>
                <w:highlight w:val="none"/>
                <w:u w:val="none"/>
              </w:rPr>
            </w:pPr>
            <w:r>
              <w:rPr>
                <w:rFonts w:hint="eastAsia" w:ascii="仿宋" w:hAnsi="仿宋" w:eastAsia="仿宋" w:cs="仿宋"/>
                <w:b w:val="0"/>
                <w:bCs w:val="0"/>
                <w:i w:val="0"/>
                <w:iCs w:val="0"/>
                <w:color w:val="5B5B5B"/>
                <w:kern w:val="0"/>
                <w:sz w:val="24"/>
                <w:szCs w:val="24"/>
                <w:highlight w:val="none"/>
                <w:u w:val="none"/>
                <w:lang w:val="en-US" w:eastAsia="zh-CN" w:bidi="ar"/>
              </w:rPr>
              <w:t>900</w:t>
            </w:r>
          </w:p>
        </w:tc>
        <w:tc>
          <w:tcPr>
            <w:tcW w:w="28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5B5B5B"/>
                <w:sz w:val="24"/>
                <w:szCs w:val="24"/>
                <w:highlight w:val="none"/>
                <w:u w:val="none"/>
              </w:rPr>
            </w:pPr>
            <w:r>
              <w:rPr>
                <w:rFonts w:hint="eastAsia" w:ascii="仿宋" w:hAnsi="仿宋" w:eastAsia="仿宋" w:cs="仿宋"/>
                <w:b w:val="0"/>
                <w:bCs w:val="0"/>
                <w:i w:val="0"/>
                <w:iCs w:val="0"/>
                <w:color w:val="5B5B5B"/>
                <w:kern w:val="0"/>
                <w:sz w:val="24"/>
                <w:szCs w:val="24"/>
                <w:highlight w:val="none"/>
                <w:u w:val="none"/>
                <w:lang w:val="en-US" w:eastAsia="zh-CN" w:bidi="ar"/>
              </w:rPr>
              <w:t>原理：免疫层析法，可检测HIV-1型、HIV-2型抗体及O亚型抗体；</w:t>
            </w:r>
            <w:r>
              <w:rPr>
                <w:rFonts w:hint="eastAsia" w:ascii="仿宋" w:hAnsi="仿宋" w:eastAsia="仿宋" w:cs="仿宋"/>
                <w:b w:val="0"/>
                <w:bCs w:val="0"/>
                <w:i w:val="0"/>
                <w:iCs w:val="0"/>
                <w:color w:val="5B5B5B"/>
                <w:kern w:val="0"/>
                <w:sz w:val="24"/>
                <w:szCs w:val="24"/>
                <w:highlight w:val="none"/>
                <w:u w:val="none"/>
                <w:lang w:val="en-US" w:eastAsia="zh-CN" w:bidi="ar"/>
              </w:rPr>
              <w:br w:type="textWrapping"/>
            </w:r>
            <w:r>
              <w:rPr>
                <w:rFonts w:hint="eastAsia" w:ascii="仿宋" w:hAnsi="仿宋" w:eastAsia="仿宋" w:cs="仿宋"/>
                <w:b w:val="0"/>
                <w:bCs w:val="0"/>
                <w:i w:val="0"/>
                <w:iCs w:val="0"/>
                <w:color w:val="5B5B5B"/>
                <w:kern w:val="0"/>
                <w:sz w:val="24"/>
                <w:szCs w:val="24"/>
                <w:highlight w:val="none"/>
                <w:u w:val="none"/>
                <w:lang w:val="en-US" w:eastAsia="zh-CN" w:bidi="ar"/>
              </w:rPr>
              <w:t>储存温度：2－30℃；</w:t>
            </w:r>
            <w:r>
              <w:rPr>
                <w:rFonts w:hint="eastAsia" w:ascii="仿宋" w:hAnsi="仿宋" w:eastAsia="仿宋" w:cs="仿宋"/>
                <w:b w:val="0"/>
                <w:bCs w:val="0"/>
                <w:i w:val="0"/>
                <w:iCs w:val="0"/>
                <w:color w:val="5B5B5B"/>
                <w:kern w:val="0"/>
                <w:sz w:val="24"/>
                <w:szCs w:val="24"/>
                <w:highlight w:val="none"/>
                <w:u w:val="none"/>
                <w:lang w:val="en-US" w:eastAsia="zh-CN" w:bidi="ar"/>
              </w:rPr>
              <w:br w:type="textWrapping"/>
            </w:r>
            <w:r>
              <w:rPr>
                <w:rFonts w:hint="eastAsia" w:ascii="仿宋" w:hAnsi="仿宋" w:eastAsia="仿宋" w:cs="仿宋"/>
                <w:b w:val="0"/>
                <w:bCs w:val="0"/>
                <w:i w:val="0"/>
                <w:iCs w:val="0"/>
                <w:color w:val="5B5B5B"/>
                <w:kern w:val="0"/>
                <w:sz w:val="24"/>
                <w:szCs w:val="24"/>
                <w:highlight w:val="none"/>
                <w:u w:val="none"/>
                <w:lang w:val="en-US" w:eastAsia="zh-CN" w:bidi="ar"/>
              </w:rPr>
              <w:t>包装：每条测试条独立包装；</w:t>
            </w:r>
            <w:r>
              <w:rPr>
                <w:rFonts w:hint="eastAsia" w:ascii="仿宋" w:hAnsi="仿宋" w:eastAsia="仿宋" w:cs="仿宋"/>
                <w:b w:val="0"/>
                <w:bCs w:val="0"/>
                <w:i w:val="0"/>
                <w:iCs w:val="0"/>
                <w:color w:val="5B5B5B"/>
                <w:kern w:val="0"/>
                <w:sz w:val="24"/>
                <w:szCs w:val="24"/>
                <w:highlight w:val="none"/>
                <w:u w:val="none"/>
                <w:lang w:val="en-US" w:eastAsia="zh-CN" w:bidi="ar"/>
              </w:rPr>
              <w:br w:type="textWrapping"/>
            </w:r>
            <w:r>
              <w:rPr>
                <w:rFonts w:hint="eastAsia" w:ascii="仿宋" w:hAnsi="仿宋" w:eastAsia="仿宋" w:cs="仿宋"/>
                <w:b w:val="0"/>
                <w:bCs w:val="0"/>
                <w:i w:val="0"/>
                <w:iCs w:val="0"/>
                <w:color w:val="5B5B5B"/>
                <w:kern w:val="0"/>
                <w:sz w:val="24"/>
                <w:szCs w:val="24"/>
                <w:highlight w:val="none"/>
                <w:u w:val="none"/>
                <w:lang w:val="en-US" w:eastAsia="zh-CN" w:bidi="ar"/>
              </w:rPr>
              <w:t>样品用量：20微升全血或10微升血清、血浆；</w:t>
            </w:r>
            <w:r>
              <w:rPr>
                <w:rFonts w:hint="eastAsia" w:ascii="仿宋" w:hAnsi="仿宋" w:eastAsia="仿宋" w:cs="仿宋"/>
                <w:b w:val="0"/>
                <w:bCs w:val="0"/>
                <w:i w:val="0"/>
                <w:iCs w:val="0"/>
                <w:color w:val="5B5B5B"/>
                <w:kern w:val="0"/>
                <w:sz w:val="24"/>
                <w:szCs w:val="24"/>
                <w:highlight w:val="none"/>
                <w:u w:val="none"/>
                <w:lang w:val="en-US" w:eastAsia="zh-CN" w:bidi="ar"/>
              </w:rPr>
              <w:br w:type="textWrapping"/>
            </w:r>
            <w:r>
              <w:rPr>
                <w:rFonts w:hint="eastAsia" w:ascii="仿宋" w:hAnsi="仿宋" w:eastAsia="仿宋" w:cs="仿宋"/>
                <w:b w:val="0"/>
                <w:bCs w:val="0"/>
                <w:i w:val="0"/>
                <w:iCs w:val="0"/>
                <w:color w:val="5B5B5B"/>
                <w:kern w:val="0"/>
                <w:sz w:val="24"/>
                <w:szCs w:val="24"/>
                <w:highlight w:val="none"/>
                <w:u w:val="none"/>
                <w:lang w:val="en-US" w:eastAsia="zh-CN" w:bidi="ar"/>
              </w:rPr>
              <w:t>出结果时间：10分钟；阳性结果稳定时间：10－20分钟，</w:t>
            </w:r>
            <w:r>
              <w:rPr>
                <w:rFonts w:hint="eastAsia" w:ascii="仿宋" w:hAnsi="仿宋" w:eastAsia="仿宋" w:cs="仿宋"/>
                <w:b w:val="0"/>
                <w:bCs w:val="0"/>
                <w:i w:val="0"/>
                <w:iCs w:val="0"/>
                <w:color w:val="5B5B5B"/>
                <w:kern w:val="0"/>
                <w:sz w:val="24"/>
                <w:szCs w:val="24"/>
                <w:highlight w:val="none"/>
                <w:u w:val="none"/>
                <w:lang w:val="en-US" w:eastAsia="zh-CN" w:bidi="ar"/>
              </w:rPr>
              <w:br w:type="textWrapping"/>
            </w:r>
            <w:r>
              <w:rPr>
                <w:rFonts w:hint="eastAsia" w:ascii="仿宋" w:hAnsi="仿宋" w:eastAsia="仿宋" w:cs="仿宋"/>
                <w:b w:val="0"/>
                <w:bCs w:val="0"/>
                <w:i w:val="0"/>
                <w:iCs w:val="0"/>
                <w:color w:val="5B5B5B"/>
                <w:kern w:val="0"/>
                <w:sz w:val="24"/>
                <w:szCs w:val="24"/>
                <w:highlight w:val="none"/>
                <w:u w:val="none"/>
                <w:lang w:val="en-US" w:eastAsia="zh-CN" w:bidi="ar"/>
              </w:rPr>
              <w:t>结果判定：可区分HIV-1/2型结果；</w:t>
            </w:r>
            <w:r>
              <w:rPr>
                <w:rFonts w:hint="eastAsia" w:ascii="仿宋" w:hAnsi="仿宋" w:eastAsia="仿宋" w:cs="仿宋"/>
                <w:b w:val="0"/>
                <w:bCs w:val="0"/>
                <w:i w:val="0"/>
                <w:iCs w:val="0"/>
                <w:color w:val="5B5B5B"/>
                <w:kern w:val="0"/>
                <w:sz w:val="24"/>
                <w:szCs w:val="24"/>
                <w:highlight w:val="none"/>
                <w:u w:val="none"/>
                <w:lang w:val="en-US" w:eastAsia="zh-CN" w:bidi="ar"/>
              </w:rPr>
              <w:br w:type="textWrapping"/>
            </w:r>
            <w:r>
              <w:rPr>
                <w:rFonts w:hint="eastAsia" w:ascii="仿宋" w:hAnsi="仿宋" w:eastAsia="仿宋" w:cs="仿宋"/>
                <w:b w:val="0"/>
                <w:bCs w:val="0"/>
                <w:i w:val="0"/>
                <w:iCs w:val="0"/>
                <w:color w:val="5B5B5B"/>
                <w:kern w:val="0"/>
                <w:sz w:val="24"/>
                <w:szCs w:val="24"/>
                <w:highlight w:val="none"/>
                <w:u w:val="none"/>
                <w:lang w:val="en-US" w:eastAsia="zh-CN" w:bidi="ar"/>
              </w:rPr>
              <w:t>产品效期：到货后18个月以上；</w:t>
            </w:r>
            <w:r>
              <w:rPr>
                <w:rFonts w:hint="eastAsia" w:ascii="仿宋" w:hAnsi="仿宋" w:eastAsia="仿宋" w:cs="仿宋"/>
                <w:b w:val="0"/>
                <w:bCs w:val="0"/>
                <w:i w:val="0"/>
                <w:iCs w:val="0"/>
                <w:color w:val="5B5B5B"/>
                <w:kern w:val="0"/>
                <w:sz w:val="24"/>
                <w:szCs w:val="24"/>
                <w:highlight w:val="none"/>
                <w:u w:val="none"/>
                <w:lang w:val="en-US" w:eastAsia="zh-CN" w:bidi="ar"/>
              </w:rPr>
              <w:br w:type="textWrapping"/>
            </w:r>
            <w:r>
              <w:rPr>
                <w:rFonts w:hint="eastAsia" w:ascii="仿宋" w:hAnsi="仿宋" w:eastAsia="仿宋" w:cs="仿宋"/>
                <w:b w:val="0"/>
                <w:bCs w:val="0"/>
                <w:i w:val="0"/>
                <w:iCs w:val="0"/>
                <w:color w:val="5B5B5B"/>
                <w:kern w:val="0"/>
                <w:sz w:val="24"/>
                <w:szCs w:val="24"/>
                <w:highlight w:val="none"/>
                <w:u w:val="none"/>
                <w:lang w:val="en-US" w:eastAsia="zh-CN" w:bidi="ar"/>
              </w:rPr>
              <w:t xml:space="preserve">临床质量评估结果：2020年以来连续在全国HIV抗体快速诊断试剂临床质量评估，敏感性均大于100%，特异性均大于99.3%                                 </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5B5B5B"/>
                <w:sz w:val="24"/>
                <w:szCs w:val="24"/>
                <w:highlight w:val="none"/>
                <w:u w:val="none"/>
              </w:rPr>
            </w:pPr>
            <w:r>
              <w:rPr>
                <w:rFonts w:hint="eastAsia" w:ascii="仿宋" w:hAnsi="仿宋" w:eastAsia="仿宋" w:cs="仿宋"/>
                <w:b w:val="0"/>
                <w:bCs w:val="0"/>
                <w:i w:val="0"/>
                <w:iCs w:val="0"/>
                <w:color w:val="5B5B5B"/>
                <w:kern w:val="0"/>
                <w:sz w:val="24"/>
                <w:szCs w:val="24"/>
                <w:highlight w:val="none"/>
                <w:u w:val="none"/>
                <w:lang w:val="en-US" w:eastAsia="zh-CN" w:bidi="ar"/>
              </w:rPr>
              <w:t>2024/5/31</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14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8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6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28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000000"/>
                <w:sz w:val="24"/>
                <w:szCs w:val="24"/>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14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8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6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28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000000"/>
                <w:sz w:val="24"/>
                <w:szCs w:val="24"/>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14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8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6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28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000000"/>
                <w:sz w:val="24"/>
                <w:szCs w:val="24"/>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14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8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6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28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000000"/>
                <w:sz w:val="24"/>
                <w:szCs w:val="24"/>
                <w:highlight w:val="none"/>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14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8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6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28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000000"/>
                <w:sz w:val="24"/>
                <w:szCs w:val="24"/>
                <w:highlight w:val="none"/>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14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8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6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28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972"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仿宋" w:hAnsi="仿宋" w:eastAsia="仿宋" w:cs="仿宋"/>
                <w:b w:val="0"/>
                <w:bCs w:val="0"/>
                <w:i w:val="0"/>
                <w:iCs w:val="0"/>
                <w:color w:val="5B5B5B"/>
                <w:sz w:val="24"/>
                <w:szCs w:val="24"/>
                <w:highlight w:val="none"/>
                <w:u w:val="none"/>
              </w:rPr>
            </w:pP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000000"/>
                <w:sz w:val="24"/>
                <w:szCs w:val="24"/>
                <w:highlight w:val="none"/>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14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8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6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28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5B5B5B"/>
                <w:sz w:val="24"/>
                <w:szCs w:val="24"/>
                <w:highlight w:val="none"/>
                <w:u w:val="none"/>
              </w:rPr>
            </w:pPr>
          </w:p>
        </w:tc>
        <w:tc>
          <w:tcPr>
            <w:tcW w:w="972"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 w:hAnsi="仿宋" w:eastAsia="仿宋" w:cs="仿宋"/>
                <w:b w:val="0"/>
                <w:bCs w:val="0"/>
                <w:i w:val="0"/>
                <w:iCs w:val="0"/>
                <w:color w:val="000000"/>
                <w:sz w:val="24"/>
                <w:szCs w:val="24"/>
                <w:highlight w:val="none"/>
                <w:u w:val="none"/>
              </w:rPr>
            </w:pP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val="0"/>
                <w:bCs w:val="0"/>
                <w:i w:val="0"/>
                <w:iCs w:val="0"/>
                <w:color w:val="000000"/>
                <w:sz w:val="24"/>
                <w:szCs w:val="24"/>
                <w:highlight w:val="none"/>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8"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5B5B5B"/>
                <w:sz w:val="24"/>
                <w:szCs w:val="24"/>
                <w:highlight w:val="none"/>
                <w:u w:val="none"/>
              </w:rPr>
            </w:pPr>
            <w:r>
              <w:rPr>
                <w:rFonts w:hint="eastAsia" w:ascii="仿宋" w:hAnsi="仿宋" w:eastAsia="仿宋" w:cs="仿宋"/>
                <w:b w:val="0"/>
                <w:bCs w:val="0"/>
                <w:i w:val="0"/>
                <w:iCs w:val="0"/>
                <w:color w:val="5B5B5B"/>
                <w:kern w:val="0"/>
                <w:sz w:val="24"/>
                <w:szCs w:val="24"/>
                <w:highlight w:val="none"/>
                <w:u w:val="none"/>
                <w:lang w:val="en-US" w:eastAsia="zh-CN" w:bidi="ar"/>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5B5B5B"/>
                <w:sz w:val="24"/>
                <w:szCs w:val="24"/>
                <w:highlight w:val="none"/>
                <w:u w:val="none"/>
              </w:rPr>
            </w:pPr>
            <w:r>
              <w:rPr>
                <w:rFonts w:hint="eastAsia" w:ascii="仿宋" w:hAnsi="仿宋" w:eastAsia="仿宋" w:cs="仿宋"/>
                <w:b w:val="0"/>
                <w:bCs w:val="0"/>
                <w:i w:val="0"/>
                <w:iCs w:val="0"/>
                <w:color w:val="5B5B5B"/>
                <w:kern w:val="0"/>
                <w:sz w:val="24"/>
                <w:szCs w:val="24"/>
                <w:highlight w:val="none"/>
                <w:u w:val="none"/>
                <w:lang w:val="en-US" w:eastAsia="zh-CN" w:bidi="ar"/>
              </w:rPr>
              <w:t>安全盖真空抗凝采血管（EDTA-K3）</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5B5B5B"/>
                <w:sz w:val="24"/>
                <w:szCs w:val="24"/>
                <w:highlight w:val="none"/>
                <w:u w:val="none"/>
              </w:rPr>
            </w:pPr>
            <w:r>
              <w:rPr>
                <w:rFonts w:hint="eastAsia" w:ascii="仿宋" w:hAnsi="仿宋" w:eastAsia="仿宋" w:cs="仿宋"/>
                <w:b w:val="0"/>
                <w:bCs w:val="0"/>
                <w:i w:val="0"/>
                <w:iCs w:val="0"/>
                <w:color w:val="5B5B5B"/>
                <w:kern w:val="0"/>
                <w:sz w:val="24"/>
                <w:szCs w:val="24"/>
                <w:highlight w:val="none"/>
                <w:u w:val="none"/>
                <w:lang w:val="en-US" w:eastAsia="zh-CN" w:bidi="ar"/>
              </w:rPr>
              <w:t>5ml</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5B5B5B"/>
                <w:sz w:val="24"/>
                <w:szCs w:val="24"/>
                <w:highlight w:val="none"/>
                <w:u w:val="none"/>
              </w:rPr>
            </w:pPr>
            <w:r>
              <w:rPr>
                <w:rFonts w:hint="eastAsia" w:ascii="仿宋" w:hAnsi="仿宋" w:eastAsia="仿宋" w:cs="仿宋"/>
                <w:b w:val="0"/>
                <w:bCs w:val="0"/>
                <w:i w:val="0"/>
                <w:iCs w:val="0"/>
                <w:color w:val="5B5B5B"/>
                <w:kern w:val="0"/>
                <w:sz w:val="24"/>
                <w:szCs w:val="24"/>
                <w:highlight w:val="none"/>
                <w:u w:val="none"/>
                <w:lang w:val="en-US" w:eastAsia="zh-CN" w:bidi="ar"/>
              </w:rPr>
              <w:t>支</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5B5B5B"/>
                <w:sz w:val="24"/>
                <w:szCs w:val="24"/>
                <w:highlight w:val="none"/>
                <w:u w:val="none"/>
              </w:rPr>
            </w:pPr>
            <w:r>
              <w:rPr>
                <w:rFonts w:hint="eastAsia" w:ascii="仿宋" w:hAnsi="仿宋" w:eastAsia="仿宋" w:cs="仿宋"/>
                <w:b w:val="0"/>
                <w:bCs w:val="0"/>
                <w:i w:val="0"/>
                <w:iCs w:val="0"/>
                <w:color w:val="5B5B5B"/>
                <w:kern w:val="0"/>
                <w:sz w:val="24"/>
                <w:szCs w:val="24"/>
                <w:highlight w:val="none"/>
                <w:u w:val="none"/>
                <w:lang w:val="en-US" w:eastAsia="zh-CN" w:bidi="ar"/>
              </w:rPr>
              <w:t>2400</w:t>
            </w:r>
          </w:p>
        </w:tc>
        <w:tc>
          <w:tcPr>
            <w:tcW w:w="2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5B5B5B"/>
                <w:sz w:val="24"/>
                <w:szCs w:val="24"/>
                <w:highlight w:val="none"/>
                <w:u w:val="none"/>
              </w:rPr>
            </w:pPr>
            <w:r>
              <w:rPr>
                <w:rFonts w:hint="eastAsia" w:ascii="仿宋" w:hAnsi="仿宋" w:eastAsia="仿宋" w:cs="仿宋"/>
                <w:b w:val="0"/>
                <w:bCs w:val="0"/>
                <w:i w:val="0"/>
                <w:iCs w:val="0"/>
                <w:color w:val="5B5B5B"/>
                <w:kern w:val="0"/>
                <w:sz w:val="24"/>
                <w:szCs w:val="24"/>
                <w:highlight w:val="none"/>
                <w:u w:val="none"/>
                <w:lang w:val="en-US" w:eastAsia="zh-CN" w:bidi="ar"/>
              </w:rPr>
              <w:t>保存有效期≥12个月，参考VACUETTEHNO货号456034CN</w:t>
            </w:r>
          </w:p>
        </w:tc>
        <w:tc>
          <w:tcPr>
            <w:tcW w:w="972"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 w:hAnsi="仿宋" w:eastAsia="仿宋" w:cs="仿宋"/>
                <w:b w:val="0"/>
                <w:bCs w:val="0"/>
                <w:i w:val="0"/>
                <w:iCs w:val="0"/>
                <w:color w:val="000000"/>
                <w:sz w:val="24"/>
                <w:szCs w:val="24"/>
                <w:highlight w:val="none"/>
                <w:u w:val="none"/>
              </w:rPr>
            </w:pP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highlight w:val="none"/>
                <w:u w:val="none"/>
              </w:rPr>
            </w:pPr>
            <w:r>
              <w:rPr>
                <w:rFonts w:hint="eastAsia" w:ascii="仿宋" w:hAnsi="仿宋" w:eastAsia="仿宋" w:cs="仿宋"/>
                <w:b w:val="0"/>
                <w:bCs w:val="0"/>
                <w:i w:val="0"/>
                <w:iCs w:val="0"/>
                <w:color w:val="000000"/>
                <w:kern w:val="0"/>
                <w:sz w:val="24"/>
                <w:szCs w:val="24"/>
                <w:highlight w:val="none"/>
                <w:u w:val="none"/>
                <w:lang w:val="en-US" w:eastAsia="zh-CN" w:bidi="ar"/>
              </w:rPr>
              <w:t>2024/5/31</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val="0"/>
                <w:bCs w:val="0"/>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8"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5B5B5B"/>
                <w:kern w:val="0"/>
                <w:sz w:val="24"/>
                <w:szCs w:val="24"/>
                <w:highlight w:val="none"/>
                <w:u w:val="none"/>
                <w:lang w:val="en-US" w:eastAsia="zh-CN" w:bidi="ar"/>
              </w:rPr>
            </w:pP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5B5B5B"/>
                <w:kern w:val="0"/>
                <w:sz w:val="24"/>
                <w:szCs w:val="24"/>
                <w:highlight w:val="none"/>
                <w:u w:val="none"/>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5B5B5B"/>
                <w:kern w:val="0"/>
                <w:sz w:val="24"/>
                <w:szCs w:val="24"/>
                <w:highlight w:val="none"/>
                <w:u w:val="none"/>
                <w:lang w:val="en-US" w:eastAsia="zh-CN" w:bidi="ar"/>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5B5B5B"/>
                <w:kern w:val="0"/>
                <w:sz w:val="24"/>
                <w:szCs w:val="24"/>
                <w:highlight w:val="none"/>
                <w:u w:val="none"/>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5B5B5B"/>
                <w:kern w:val="0"/>
                <w:sz w:val="24"/>
                <w:szCs w:val="24"/>
                <w:highlight w:val="none"/>
                <w:u w:val="none"/>
                <w:lang w:val="en-US" w:eastAsia="zh-CN" w:bidi="ar"/>
              </w:rPr>
            </w:pPr>
          </w:p>
        </w:tc>
        <w:tc>
          <w:tcPr>
            <w:tcW w:w="2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5B5B5B"/>
                <w:kern w:val="0"/>
                <w:sz w:val="24"/>
                <w:szCs w:val="24"/>
                <w:highlight w:val="none"/>
                <w:u w:val="none"/>
                <w:lang w:val="en-US" w:eastAsia="zh-CN" w:bidi="ar"/>
              </w:rPr>
            </w:pPr>
          </w:p>
        </w:tc>
        <w:tc>
          <w:tcPr>
            <w:tcW w:w="972"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 w:hAnsi="仿宋" w:eastAsia="仿宋" w:cs="仿宋"/>
                <w:b w:val="0"/>
                <w:bCs w:val="0"/>
                <w:i w:val="0"/>
                <w:iCs w:val="0"/>
                <w:color w:val="000000"/>
                <w:sz w:val="24"/>
                <w:szCs w:val="24"/>
                <w:highlight w:val="none"/>
                <w:u w:val="none"/>
              </w:rPr>
            </w:pP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highlight w:val="none"/>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val="0"/>
                <w:bCs w:val="0"/>
                <w:i w:val="0"/>
                <w:iCs w:val="0"/>
                <w:color w:val="000000"/>
                <w:sz w:val="24"/>
                <w:szCs w:val="24"/>
                <w:highlight w:val="none"/>
                <w:u w:val="none"/>
              </w:rPr>
            </w:pPr>
          </w:p>
        </w:tc>
      </w:tr>
    </w:tbl>
    <w:p>
      <w:pPr>
        <w:pStyle w:val="5"/>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color w:val="000000"/>
          <w:kern w:val="0"/>
          <w:sz w:val="28"/>
          <w:szCs w:val="28"/>
          <w:highlight w:val="none"/>
          <w:lang w:val="zh-CN" w:eastAsia="zh-CN" w:bidi="ar"/>
        </w:rPr>
      </w:pPr>
    </w:p>
    <w:p>
      <w:pPr>
        <w:pStyle w:val="5"/>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color w:val="000000"/>
          <w:kern w:val="0"/>
          <w:sz w:val="28"/>
          <w:szCs w:val="28"/>
          <w:lang w:val="zh-CN" w:eastAsia="zh-CN" w:bidi="ar"/>
        </w:rPr>
      </w:pPr>
    </w:p>
    <w:p>
      <w:pPr>
        <w:pStyle w:val="5"/>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color w:val="000000"/>
          <w:kern w:val="0"/>
          <w:sz w:val="28"/>
          <w:szCs w:val="28"/>
          <w:lang w:val="zh-CN" w:eastAsia="zh-CN" w:bidi="ar"/>
        </w:rPr>
      </w:pPr>
    </w:p>
    <w:p>
      <w:pPr>
        <w:pStyle w:val="5"/>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snapToGrid w:val="0"/>
          <w:kern w:val="2"/>
          <w:sz w:val="28"/>
          <w:szCs w:val="28"/>
          <w:lang w:val="en-US" w:eastAsia="zh-CN" w:bidi="ar-SA"/>
        </w:rPr>
      </w:pPr>
      <w:r>
        <w:rPr>
          <w:rFonts w:hint="eastAsia" w:ascii="黑体" w:hAnsi="黑体" w:eastAsia="黑体" w:cs="黑体"/>
          <w:color w:val="000000"/>
          <w:kern w:val="0"/>
          <w:sz w:val="28"/>
          <w:szCs w:val="28"/>
          <w:lang w:val="zh-CN" w:eastAsia="zh-CN" w:bidi="ar"/>
        </w:rPr>
        <w:t>二、采购商务要求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kern w:val="2"/>
          <w:sz w:val="28"/>
          <w:szCs w:val="28"/>
          <w:lang w:val="en-US" w:eastAsia="zh-CN" w:bidi="ar-SA"/>
        </w:rPr>
      </w:pPr>
      <w:bookmarkStart w:id="0" w:name="_Toc24273"/>
      <w:r>
        <w:rPr>
          <w:rFonts w:hint="eastAsia" w:ascii="黑体" w:hAnsi="黑体" w:eastAsia="黑体" w:cs="黑体"/>
          <w:b w:val="0"/>
          <w:bCs w:val="0"/>
          <w:sz w:val="28"/>
          <w:szCs w:val="28"/>
          <w:lang w:eastAsia="zh-CN"/>
        </w:rPr>
        <w:t>（一）</w:t>
      </w:r>
      <w:r>
        <w:rPr>
          <w:rFonts w:hint="eastAsia" w:ascii="黑体" w:hAnsi="黑体" w:eastAsia="黑体" w:cs="黑体"/>
          <w:b w:val="0"/>
          <w:bCs w:val="0"/>
          <w:sz w:val="28"/>
          <w:szCs w:val="28"/>
        </w:rPr>
        <w:t>报价要求：</w:t>
      </w:r>
      <w:r>
        <w:rPr>
          <w:rFonts w:hint="eastAsia" w:ascii="仿宋" w:hAnsi="仿宋" w:eastAsia="仿宋" w:cs="仿宋"/>
          <w:snapToGrid w:val="0"/>
          <w:kern w:val="2"/>
          <w:sz w:val="28"/>
          <w:szCs w:val="28"/>
          <w:lang w:val="en-US" w:eastAsia="zh-CN" w:bidi="ar-SA"/>
        </w:rPr>
        <w:t>供应商的报价应包括：人员费用、运输费用、设备费、管理费及税金等为完成询价文件规定全部内容所需的一切应有费用。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napToGrid w:val="0"/>
          <w:sz w:val="28"/>
          <w:szCs w:val="28"/>
          <w:lang w:val="zh-CN" w:eastAsia="zh-CN"/>
        </w:rPr>
      </w:pPr>
      <w:r>
        <w:rPr>
          <w:rFonts w:hint="eastAsia" w:ascii="黑体" w:hAnsi="黑体" w:eastAsia="黑体" w:cs="黑体"/>
          <w:b w:val="0"/>
          <w:bCs w:val="0"/>
          <w:snapToGrid w:val="0"/>
          <w:sz w:val="28"/>
          <w:szCs w:val="28"/>
          <w:lang w:eastAsia="zh-CN"/>
        </w:rPr>
        <w:t>（二）交货地点：</w:t>
      </w:r>
      <w:r>
        <w:rPr>
          <w:rFonts w:hint="eastAsia" w:ascii="仿宋" w:hAnsi="仿宋" w:eastAsia="仿宋" w:cs="仿宋"/>
          <w:b w:val="0"/>
          <w:bCs w:val="0"/>
          <w:snapToGrid w:val="0"/>
          <w:sz w:val="28"/>
          <w:szCs w:val="28"/>
          <w:lang w:eastAsia="zh-CN"/>
        </w:rPr>
        <w:t>采购人指定地点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snapToGrid w:val="0"/>
          <w:sz w:val="28"/>
          <w:szCs w:val="28"/>
          <w:lang w:eastAsia="zh-CN"/>
        </w:rPr>
      </w:pPr>
      <w:r>
        <w:rPr>
          <w:rFonts w:hint="eastAsia" w:ascii="黑体" w:hAnsi="黑体" w:eastAsia="黑体" w:cs="黑体"/>
          <w:b w:val="0"/>
          <w:bCs w:val="0"/>
          <w:snapToGrid w:val="0"/>
          <w:sz w:val="28"/>
          <w:szCs w:val="28"/>
          <w:lang w:eastAsia="zh-CN"/>
        </w:rPr>
        <w:t>（三）售后服务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1.售后服务：依据商品的保修条款及售后服务条款，提供原厂质保，质保期按照国家规定，且不低于所供品牌向用户承诺的质保期限。</w:t>
      </w:r>
      <w:r>
        <w:rPr>
          <w:rFonts w:hint="eastAsia" w:ascii="仿宋" w:hAnsi="仿宋" w:eastAsia="仿宋" w:cs="仿宋"/>
          <w:b w:val="0"/>
          <w:bCs w:val="0"/>
          <w:sz w:val="28"/>
          <w:szCs w:val="28"/>
          <w:lang w:eastAsia="zh-CN"/>
        </w:rPr>
        <w:t>询价</w:t>
      </w:r>
      <w:r>
        <w:rPr>
          <w:rFonts w:hint="eastAsia" w:ascii="仿宋" w:hAnsi="仿宋" w:eastAsia="仿宋" w:cs="仿宋"/>
          <w:b w:val="0"/>
          <w:bCs w:val="0"/>
          <w:sz w:val="28"/>
          <w:szCs w:val="28"/>
        </w:rPr>
        <w:t>文件另有约定的从其约定。质保期从货物验收合格后算起。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color w:val="FF0000"/>
          <w:sz w:val="28"/>
          <w:szCs w:val="28"/>
        </w:rPr>
      </w:pPr>
      <w:r>
        <w:rPr>
          <w:rFonts w:hint="eastAsia" w:ascii="仿宋" w:hAnsi="仿宋" w:eastAsia="仿宋" w:cs="仿宋"/>
          <w:b w:val="0"/>
          <w:bCs w:val="0"/>
          <w:sz w:val="28"/>
          <w:szCs w:val="28"/>
        </w:rPr>
        <w:t>2.供货要求：</w:t>
      </w:r>
      <w:r>
        <w:rPr>
          <w:rFonts w:hint="eastAsia" w:ascii="仿宋" w:hAnsi="仿宋" w:eastAsia="仿宋" w:cs="仿宋"/>
          <w:sz w:val="28"/>
          <w:szCs w:val="28"/>
        </w:rPr>
        <w:t>供应商成交以后，</w:t>
      </w:r>
      <w:r>
        <w:rPr>
          <w:rFonts w:hint="eastAsia" w:ascii="仿宋" w:hAnsi="仿宋" w:eastAsia="仿宋" w:cs="仿宋"/>
          <w:sz w:val="28"/>
          <w:szCs w:val="28"/>
          <w:lang w:eastAsia="zh-CN"/>
        </w:rPr>
        <w:t>按相关要求、期限及业主要求供货</w:t>
      </w:r>
      <w:r>
        <w:rPr>
          <w:rFonts w:hint="eastAsia" w:ascii="仿宋" w:hAnsi="仿宋" w:eastAsia="仿宋" w:cs="仿宋"/>
          <w:sz w:val="28"/>
          <w:szCs w:val="28"/>
        </w:rPr>
        <w:t>，否则，采购人有权解除合同，由此造成的全部损失，由成交供应商全部承担。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sz w:val="28"/>
          <w:szCs w:val="28"/>
          <w:lang w:val="zh-CN"/>
        </w:rPr>
      </w:pPr>
      <w:r>
        <w:rPr>
          <w:rFonts w:hint="eastAsia" w:ascii="仿宋" w:hAnsi="仿宋" w:eastAsia="仿宋" w:cs="仿宋"/>
          <w:snapToGrid w:val="0"/>
          <w:sz w:val="28"/>
          <w:szCs w:val="28"/>
        </w:rPr>
        <w:t>3.</w:t>
      </w:r>
      <w:r>
        <w:rPr>
          <w:rFonts w:hint="eastAsia" w:ascii="仿宋" w:hAnsi="仿宋" w:eastAsia="仿宋" w:cs="仿宋"/>
          <w:snapToGrid w:val="0"/>
          <w:sz w:val="28"/>
          <w:szCs w:val="28"/>
          <w:lang w:val="zh-CN"/>
        </w:rPr>
        <w:t>报价方对提供的货物在质保期内，因产品质量而导致的缺陷，必须免费提供包换、包退服务。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napToGrid w:val="0"/>
          <w:sz w:val="28"/>
          <w:szCs w:val="28"/>
          <w:lang w:val="en-US" w:eastAsia="zh-CN"/>
        </w:rPr>
        <w:t>（四）付款及结算方式：</w:t>
      </w:r>
      <w:r>
        <w:rPr>
          <w:rFonts w:hint="eastAsia" w:ascii="仿宋" w:hAnsi="仿宋" w:eastAsia="仿宋" w:cs="仿宋"/>
          <w:sz w:val="28"/>
          <w:szCs w:val="28"/>
        </w:rPr>
        <w:t>验收合格</w:t>
      </w:r>
      <w:r>
        <w:rPr>
          <w:rFonts w:hint="eastAsia" w:ascii="仿宋" w:hAnsi="仿宋" w:eastAsia="仿宋" w:cs="仿宋"/>
          <w:snapToGrid w:val="0"/>
          <w:sz w:val="28"/>
          <w:szCs w:val="28"/>
          <w:lang w:val="zh-CN"/>
        </w:rPr>
        <w:t>后，成交供应商按采购人要求凭国家正式发票及相关证明文件向采购人申请付款，采购人收到申请后在</w:t>
      </w:r>
      <w:r>
        <w:rPr>
          <w:rFonts w:hint="eastAsia" w:ascii="仿宋" w:hAnsi="仿宋" w:eastAsia="仿宋" w:cs="仿宋"/>
          <w:snapToGrid w:val="0"/>
          <w:sz w:val="28"/>
          <w:szCs w:val="28"/>
          <w:lang w:val="en-US" w:eastAsia="zh-CN"/>
        </w:rPr>
        <w:t>15</w:t>
      </w:r>
      <w:r>
        <w:rPr>
          <w:rFonts w:hint="eastAsia" w:ascii="仿宋" w:hAnsi="仿宋" w:eastAsia="仿宋" w:cs="仿宋"/>
          <w:snapToGrid w:val="0"/>
          <w:sz w:val="28"/>
          <w:szCs w:val="28"/>
          <w:lang w:val="zh-CN"/>
        </w:rPr>
        <w:t>个工作日内结清</w:t>
      </w:r>
      <w:r>
        <w:rPr>
          <w:rFonts w:hint="eastAsia" w:ascii="仿宋" w:hAnsi="仿宋" w:eastAsia="仿宋" w:cs="仿宋"/>
          <w:snapToGrid w:val="0"/>
          <w:sz w:val="28"/>
          <w:szCs w:val="28"/>
          <w:lang w:val="zh-CN" w:eastAsia="zh-CN"/>
        </w:rPr>
        <w:t>全部</w:t>
      </w:r>
      <w:r>
        <w:rPr>
          <w:rFonts w:hint="eastAsia" w:ascii="仿宋" w:hAnsi="仿宋" w:eastAsia="仿宋" w:cs="仿宋"/>
          <w:snapToGrid w:val="0"/>
          <w:sz w:val="28"/>
          <w:szCs w:val="28"/>
          <w:lang w:val="zh-CN"/>
        </w:rPr>
        <w:t>货款。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bCs/>
          <w:sz w:val="28"/>
          <w:szCs w:val="28"/>
          <w:lang w:eastAsia="zh-CN"/>
        </w:rPr>
      </w:pPr>
      <w:r>
        <w:rPr>
          <w:rFonts w:hint="eastAsia" w:ascii="黑体" w:hAnsi="黑体" w:eastAsia="黑体" w:cs="黑体"/>
          <w:b w:val="0"/>
          <w:bCs w:val="0"/>
          <w:sz w:val="28"/>
          <w:szCs w:val="28"/>
          <w:lang w:eastAsia="zh-CN"/>
        </w:rPr>
        <w:t>（五）</w:t>
      </w:r>
      <w:r>
        <w:rPr>
          <w:rFonts w:hint="eastAsia" w:ascii="仿宋" w:hAnsi="仿宋" w:eastAsia="仿宋" w:cs="仿宋"/>
          <w:snapToGrid w:val="0"/>
          <w:sz w:val="28"/>
          <w:szCs w:val="28"/>
          <w:lang w:val="en-US" w:eastAsia="zh-CN"/>
        </w:rPr>
        <w:t>投标供应商自愿进行踏勘项目现场以获取编制报价文件和供货、安装运输所需的一切相关材料，如投标供应商因未及时踏勘现场而导致的报价缺项漏项或成交后无法供货、服务，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w:t>
      </w:r>
      <w:r>
        <w:rPr>
          <w:rFonts w:hint="eastAsia" w:ascii="黑体" w:hAnsi="黑体" w:eastAsia="黑体" w:cs="黑体"/>
          <w:b w:val="0"/>
          <w:bCs w:val="0"/>
          <w:sz w:val="28"/>
          <w:szCs w:val="28"/>
          <w:lang w:eastAsia="zh-CN"/>
        </w:rPr>
        <w:t>六</w:t>
      </w:r>
      <w:r>
        <w:rPr>
          <w:rFonts w:hint="eastAsia" w:ascii="黑体" w:hAnsi="黑体" w:eastAsia="黑体" w:cs="黑体"/>
          <w:b w:val="0"/>
          <w:bCs w:val="0"/>
          <w:sz w:val="28"/>
          <w:szCs w:val="28"/>
        </w:rPr>
        <w:t>）验收方法及标准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按照签订的采购合同</w:t>
      </w:r>
      <w:r>
        <w:rPr>
          <w:rFonts w:hint="eastAsia" w:ascii="仿宋" w:hAnsi="仿宋" w:eastAsia="仿宋" w:cs="仿宋"/>
          <w:sz w:val="28"/>
          <w:szCs w:val="28"/>
          <w:lang w:eastAsia="zh-CN"/>
        </w:rPr>
        <w:t>、</w:t>
      </w:r>
      <w:r>
        <w:rPr>
          <w:rFonts w:hint="eastAsia" w:ascii="仿宋" w:hAnsi="仿宋" w:eastAsia="仿宋" w:cs="仿宋"/>
          <w:sz w:val="28"/>
          <w:szCs w:val="28"/>
        </w:rPr>
        <w:t>技术要求及标准对每一环节、标准的履约情况进行验收。验收结束后，应当出具验收书，由双方共同签署。</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（七）其它说明</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Lines="0" w:after="0"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鼓励不同品牌的充分竞争，如某设备的某技术参数或要求属于个别品牌专有，则该技术参数及要求不具有限制性，供应商可对该参数或要求进行适当调整，但这种调整整体上要优于或相当于询价文件的相关要求，并说明调整理由，且该调整须经询价小组审核认可。成交人提供的货物为进口产品的，供货时须向采购人提供所投进口产品的海关报关单等证明材料。原装进口的产品，如国内产品满足需求也可参与采购竞争。上述采购内容中部分参数注明了参考品牌，非特定该品牌，仅供供应商参考，供应商可对该参数或要求进行适当调整，但这种调整整体上要优于或相当于询价文件的相关要求。</w:t>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wYjkwYzhkYmQ4YmQ3ZjI4Y2E0NzJlYjE3YjNjMDAifQ=="/>
  </w:docVars>
  <w:rsids>
    <w:rsidRoot w:val="7B0D11D4"/>
    <w:rsid w:val="112B17BD"/>
    <w:rsid w:val="7B0D1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after="120"/>
    </w:pPr>
  </w:style>
  <w:style w:type="paragraph" w:styleId="3">
    <w:name w:val="Body Text Indent"/>
    <w:basedOn w:val="1"/>
    <w:next w:val="4"/>
    <w:qFormat/>
    <w:uiPriority w:val="0"/>
    <w:pPr>
      <w:ind w:firstLine="630"/>
    </w:pPr>
    <w:rPr>
      <w:rFonts w:eastAsia="仿宋_GB2312"/>
      <w:sz w:val="28"/>
      <w:szCs w:val="20"/>
    </w:rPr>
  </w:style>
  <w:style w:type="paragraph" w:styleId="4">
    <w:name w:val="envelope return"/>
    <w:basedOn w:val="1"/>
    <w:autoRedefine/>
    <w:qFormat/>
    <w:uiPriority w:val="0"/>
    <w:pPr>
      <w:snapToGrid w:val="0"/>
    </w:pPr>
    <w:rPr>
      <w:rFonts w:ascii="Arial" w:hAnsi="Arial"/>
    </w:rPr>
  </w:style>
  <w:style w:type="paragraph" w:styleId="5">
    <w:name w:val="Plain Text"/>
    <w:basedOn w:val="1"/>
    <w:next w:val="1"/>
    <w:autoRedefine/>
    <w:qFormat/>
    <w:uiPriority w:val="0"/>
    <w:rPr>
      <w:rFonts w:ascii="宋体" w:hAnsi="Courier New"/>
      <w:szCs w:val="20"/>
    </w:rPr>
  </w:style>
  <w:style w:type="paragraph" w:customStyle="1" w:styleId="8">
    <w:name w:val="模板普通正文"/>
    <w:basedOn w:val="3"/>
    <w:autoRedefine/>
    <w:qFormat/>
    <w:uiPriority w:val="0"/>
    <w:pPr>
      <w:spacing w:beforeLines="50" w:after="10"/>
      <w:ind w:firstLine="490" w:firstLineChars="175"/>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2024-04-09T00:36:00Z</dcterms:created>
  <dc:creator>爱意</dc:creator>
  <cp:lastModifiedBy>爱意</cp:lastModifiedBy>
  <dcterms:modified xsi:type="dcterms:W3CDTF">2024-04-10T06:58:43Z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74948D7A52284198A618B9A85BD241A4_11</vt:lpwstr>
  </property>
</Properties>
</file>