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highlight w:val="none"/>
        </w:rPr>
      </w:pPr>
    </w:p>
    <w:p>
      <w:pPr>
        <w:pStyle w:val="53"/>
        <w:pageBreakBefore w:val="0"/>
        <w:shd w:val="clear"/>
        <w:kinsoku/>
        <w:overflowPunct/>
        <w:topLinePunct w:val="0"/>
        <w:bidi w:val="0"/>
        <w:snapToGrid w:val="0"/>
        <w:spacing w:line="520" w:lineRule="exact"/>
        <w:rPr>
          <w:rFonts w:hint="eastAsia" w:eastAsia="宋体" w:cs="Times New Roman"/>
          <w:b/>
          <w:bCs/>
          <w:color w:val="auto"/>
          <w:highlight w:val="none"/>
          <w:lang w:eastAsia="zh-CN"/>
        </w:rPr>
      </w:pPr>
      <w:bookmarkStart w:id="0" w:name="_Toc385492632"/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 xml:space="preserve">  </w:t>
      </w:r>
      <w:r>
        <w:rPr>
          <w:rFonts w:hint="eastAsia" w:cs="宋体"/>
          <w:b/>
          <w:bCs/>
          <w:color w:val="auto"/>
          <w:highlight w:val="none"/>
        </w:rPr>
        <w:t>项目需求</w:t>
      </w:r>
      <w:bookmarkEnd w:id="0"/>
      <w:r>
        <w:rPr>
          <w:rFonts w:hint="eastAsia" w:cs="宋体"/>
          <w:b/>
          <w:bCs/>
          <w:color w:val="auto"/>
          <w:highlight w:val="none"/>
          <w:lang w:eastAsia="zh-CN"/>
        </w:rPr>
        <w:t>及技术参数</w:t>
      </w:r>
    </w:p>
    <w:p>
      <w:pPr>
        <w:pStyle w:val="42"/>
        <w:pageBreakBefore w:val="0"/>
        <w:shd w:val="clear"/>
        <w:kinsoku/>
        <w:wordWrap w:val="0"/>
        <w:overflowPunct/>
        <w:topLinePunct w:val="0"/>
        <w:bidi w:val="0"/>
        <w:adjustRightInd/>
        <w:spacing w:line="520" w:lineRule="exact"/>
        <w:ind w:firstLine="560" w:firstLineChars="200"/>
        <w:jc w:val="both"/>
        <w:rPr>
          <w:rFonts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产品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总体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要求</w:t>
      </w:r>
    </w:p>
    <w:p>
      <w:pPr>
        <w:pStyle w:val="71"/>
        <w:tabs>
          <w:tab w:val="left" w:pos="7665"/>
        </w:tabs>
        <w:spacing w:line="400" w:lineRule="exact"/>
        <w:ind w:firstLine="480" w:firstLineChars="200"/>
        <w:rPr>
          <w:rFonts w:hint="eastAsia" w:eastAsia="仿宋" w:cs="Arial"/>
          <w:sz w:val="24"/>
          <w:szCs w:val="24"/>
          <w:highlight w:val="none"/>
        </w:rPr>
      </w:pPr>
      <w:bookmarkStart w:id="1" w:name="_Toc27393"/>
      <w:r>
        <w:rPr>
          <w:rFonts w:hint="eastAsia" w:eastAsia="仿宋" w:cs="Arial"/>
          <w:sz w:val="24"/>
          <w:szCs w:val="24"/>
          <w:highlight w:val="none"/>
        </w:rPr>
        <w:t>1、实验室管理</w:t>
      </w:r>
      <w:r>
        <w:rPr>
          <w:rFonts w:eastAsia="仿宋" w:cs="Arial"/>
          <w:sz w:val="24"/>
          <w:szCs w:val="24"/>
          <w:highlight w:val="none"/>
        </w:rPr>
        <w:t>系统应遵循《检验和校准实验室能力通用要求》（ISO/IEC17025）和《</w:t>
      </w:r>
      <w:r>
        <w:rPr>
          <w:rFonts w:hint="eastAsia" w:eastAsia="仿宋" w:cs="Arial"/>
          <w:sz w:val="24"/>
          <w:szCs w:val="24"/>
          <w:highlight w:val="none"/>
        </w:rPr>
        <w:t>检验检测机构资质认定评审准则</w:t>
      </w:r>
      <w:r>
        <w:rPr>
          <w:rFonts w:eastAsia="仿宋" w:cs="Arial"/>
          <w:sz w:val="24"/>
          <w:szCs w:val="24"/>
          <w:highlight w:val="none"/>
        </w:rPr>
        <w:t>》，符合计量认证及国家实验室认可要求。</w:t>
      </w:r>
    </w:p>
    <w:p>
      <w:pPr>
        <w:widowControl/>
        <w:wordWrap w:val="0"/>
        <w:spacing w:line="360" w:lineRule="auto"/>
        <w:ind w:firstLine="480"/>
        <w:jc w:val="left"/>
        <w:rPr>
          <w:rFonts w:eastAsia="仿宋" w:cs="Arial"/>
          <w:sz w:val="24"/>
          <w:highlight w:val="none"/>
        </w:rPr>
      </w:pPr>
      <w:r>
        <w:rPr>
          <w:rFonts w:hint="eastAsia" w:eastAsia="仿宋" w:cs="Arial"/>
          <w:sz w:val="24"/>
          <w:highlight w:val="none"/>
        </w:rPr>
        <w:t>2、实验室管理系统能提供较完整的检验标准库、项目库，能自行维护；能满足多样式的报告格式，能自行维护。系统能实现报告自动生成和电子签名；系统能扩展升级，实现电子化检验原始记录、实现自动原始计算；能支持跟仪器设备的数据自动采集，减少检验人员的数据录入。系统</w:t>
      </w:r>
      <w:r>
        <w:rPr>
          <w:rFonts w:eastAsia="仿宋" w:cs="Arial"/>
          <w:sz w:val="24"/>
          <w:highlight w:val="none"/>
        </w:rPr>
        <w:t>能适应不断变化的</w:t>
      </w:r>
      <w:r>
        <w:rPr>
          <w:rFonts w:hint="eastAsia" w:eastAsia="仿宋" w:cs="Arial"/>
          <w:sz w:val="24"/>
          <w:highlight w:val="none"/>
        </w:rPr>
        <w:t>检测业务需要</w:t>
      </w:r>
      <w:r>
        <w:rPr>
          <w:rFonts w:eastAsia="仿宋" w:cs="Arial"/>
          <w:sz w:val="24"/>
          <w:highlight w:val="none"/>
        </w:rPr>
        <w:t>，系统具有灵活的个性化定制特性，真正满足</w:t>
      </w:r>
      <w:r>
        <w:rPr>
          <w:rFonts w:hint="eastAsia" w:eastAsia="仿宋" w:cs="Arial"/>
          <w:sz w:val="24"/>
          <w:highlight w:val="none"/>
        </w:rPr>
        <w:t>业务</w:t>
      </w:r>
      <w:r>
        <w:rPr>
          <w:rFonts w:eastAsia="仿宋" w:cs="Arial"/>
          <w:sz w:val="24"/>
          <w:highlight w:val="none"/>
        </w:rPr>
        <w:t>的实际要求</w:t>
      </w:r>
      <w:r>
        <w:rPr>
          <w:rFonts w:hint="eastAsia" w:eastAsia="仿宋" w:cs="Arial"/>
          <w:sz w:val="24"/>
          <w:highlight w:val="none"/>
        </w:rPr>
        <w:t>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hint="eastAsia" w:eastAsia="仿宋" w:cs="Arial"/>
          <w:sz w:val="24"/>
          <w:highlight w:val="none"/>
        </w:rPr>
      </w:pPr>
      <w:r>
        <w:rPr>
          <w:rFonts w:hint="eastAsia" w:eastAsia="仿宋" w:cs="Arial"/>
          <w:sz w:val="24"/>
          <w:highlight w:val="none"/>
        </w:rPr>
        <w:t>3、系统建设要有较高的安全性和可靠性，考虑到检验数据的安全性和保密性，系统必须提供严密的身份验证、访问控制、多层次的保密手段等措施，确保系统数据的安全和完整。在使用系统和传输数据时要有身份识别、预防篡改，系统要有日志记录和痕迹，可追溯和溯源。</w:t>
      </w:r>
    </w:p>
    <w:p>
      <w:pPr>
        <w:widowControl/>
        <w:wordWrap w:val="0"/>
        <w:spacing w:line="360" w:lineRule="auto"/>
        <w:ind w:firstLine="480"/>
        <w:jc w:val="left"/>
        <w:rPr>
          <w:rFonts w:eastAsia="仿宋" w:cs="Arial"/>
          <w:sz w:val="24"/>
          <w:highlight w:val="none"/>
        </w:rPr>
      </w:pPr>
      <w:r>
        <w:rPr>
          <w:rFonts w:hint="eastAsia" w:eastAsia="仿宋" w:cs="Arial"/>
          <w:sz w:val="24"/>
          <w:highlight w:val="none"/>
        </w:rPr>
        <w:t>4、系统具有前瞻性和开放性，可提供相应的接口，能实现跟上级部门系统信息对接，方便本单位与上级单位系统进行数据交换，实现数据共享。系统设计具有前瞻性、预留系统扩充和扩展能力，在不影响业务运行的情况下，能进行系统的平滑升级。系统能够使用WORD进行报告编辑操作、数据统计用EXCEL数据导入导出。</w:t>
      </w:r>
      <w:r>
        <w:rPr>
          <w:rFonts w:eastAsia="仿宋" w:cs="Arial"/>
          <w:sz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eastAsia="仿宋" w:cs="Arial"/>
          <w:sz w:val="24"/>
          <w:highlight w:val="none"/>
        </w:rPr>
      </w:pPr>
      <w:r>
        <w:rPr>
          <w:rFonts w:hint="eastAsia" w:eastAsia="仿宋" w:cs="Arial"/>
          <w:sz w:val="24"/>
          <w:highlight w:val="none"/>
        </w:rPr>
        <w:t>5、作为软硬件一体化系统平台，选用的硬件设备和开发的软件能提供7×24小时的连续稳定运行，系统采用数据大集中方式，实现中心实验室业务</w:t>
      </w:r>
      <w:r>
        <w:rPr>
          <w:rFonts w:eastAsia="仿宋" w:cs="Arial"/>
          <w:sz w:val="24"/>
          <w:highlight w:val="none"/>
        </w:rPr>
        <w:t>数据</w:t>
      </w:r>
      <w:r>
        <w:rPr>
          <w:rFonts w:hint="eastAsia" w:eastAsia="仿宋" w:cs="Arial"/>
          <w:sz w:val="24"/>
          <w:highlight w:val="none"/>
        </w:rPr>
        <w:t>和</w:t>
      </w:r>
      <w:r>
        <w:rPr>
          <w:rFonts w:eastAsia="仿宋" w:cs="Arial"/>
          <w:sz w:val="24"/>
          <w:highlight w:val="none"/>
        </w:rPr>
        <w:t>质量控制</w:t>
      </w:r>
      <w:r>
        <w:rPr>
          <w:rFonts w:hint="eastAsia" w:eastAsia="仿宋" w:cs="Arial"/>
          <w:sz w:val="24"/>
          <w:highlight w:val="none"/>
        </w:rPr>
        <w:t>全方位监管管理，系统具有高可靠性和高容错能力，有数据备份和还原功能，确保数据不丢失。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outlineLvl w:val="1"/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二、</w:t>
      </w:r>
      <w:bookmarkEnd w:id="1"/>
      <w:bookmarkStart w:id="2" w:name="_Toc282595684"/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详细功能要求</w:t>
      </w:r>
    </w:p>
    <w:bookmarkEnd w:id="2"/>
    <w:p>
      <w:pPr>
        <w:spacing w:line="440" w:lineRule="exact"/>
        <w:ind w:firstLine="595" w:firstLineChars="248"/>
        <w:rPr>
          <w:rFonts w:hint="eastAsia" w:eastAsia="仿宋" w:cs="Arial"/>
          <w:sz w:val="24"/>
          <w:highlight w:val="none"/>
        </w:rPr>
      </w:pPr>
      <w:r>
        <w:rPr>
          <w:rFonts w:hint="eastAsia" w:eastAsia="仿宋" w:cs="Arial"/>
          <w:sz w:val="24"/>
          <w:highlight w:val="none"/>
        </w:rPr>
        <w:t>系统能满足疾控中心的疾病检测、公共场所、消杀消毒、环境卫生、等各类检验检测管理；检验人员的人、机、料、法等检测资源管理、查询统计、系统管理、日志管理等，各个功能要求如下：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23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功能模块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子模块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检测管理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受理登记</w:t>
            </w:r>
          </w:p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1、支持不同类别样品信息的个性化录入，支持登记信息界面的复制、粘贴功能。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2、支持批量录入，身份证读卡器读取的相关信息，保存在EXCEL文件中，支持通过EXCEL表格批量导入登记信息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3、对已登记的合同支持高级查询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4、登记信息字段可以自定义，可以编辑修改，界面可以动态调整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5、联系人信息和客户关联，录入客户单位能自动跟出关联信息，减少录入工作量，支持模糊搜索匹配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6、一份合同可对应一个或多个样品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7、自动生成样品编号，编号规则可按用户要求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8、登记信息包括单位的信息、检品的信息，能自动生成检测合同书、样品唯一性标识、检测任务单等，能查看检验流程和检验状态，对未完状态用不同颜色区分开。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9、支持模糊匹配输入功能；或下拉选择输入。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10、支持从标准库中选择检测标准，对标准下的检验项目可以选择保存，可以对检验项目自定义套餐名称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11、 可以预先在样品库中维护检品相关的信息，包括检验依据、检验项目、检测方法、方法类别、标准限值、检验科室、检验费、主检人、原始记录模版信息等，可根据实际受理的检品自动调出的样品模板进行修改，如增减检验项目等，待受理后或检验完成后可以将相关信息存到样品模板中，确保检验业务的快速受理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12、支持样品标识条形码自动编制、打印；支持检验费用自动合计和打印收费清单；支持根据业务类型自动生成检验时间期限，自动扣除节假日，并且可以根据设定的条件自动提醒相关人员即将到期的检验任务。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13、支持样品登记受理通知书(检验合同书)、标签、任务单、流转单、检验收费单的打印。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业务科室分样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1、能够对检验项目、样品进行自动分工和手工分工。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2、支持按部门、小组、个人分样，能进行二次分工。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3、支持任务的系统自动提醒。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4、支持分样任务单的打印。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5、支持对留样样品的标签打印。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6、能查看检品数量和留样数量。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实验室收样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1、支持条形码收样、批收样、收样确认，能修改收样时间。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2、收样记录自动生成到检验任务单中，记录收样数量、收样人、收样时间等信息。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3、可以开机提示科室检验任务的优先级别，显示检验到期日期并通过醒目颜色显示，显示检品的检验类型、检验依据和检验项目，任务所涉及的检验时限、对照品信息等状况。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4、支持任务自动分配给默认检验人。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eastAsia="仿宋" w:cs="Arial"/>
                <w:sz w:val="24"/>
                <w:highlight w:val="none"/>
              </w:rPr>
              <w:t>5</w:t>
            </w:r>
            <w:r>
              <w:rPr>
                <w:rFonts w:hint="eastAsia" w:eastAsia="仿宋" w:cs="Arial"/>
                <w:sz w:val="24"/>
                <w:highlight w:val="none"/>
              </w:rPr>
              <w:t>、支持检测科室、部门、检测组收样。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任务安排管理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1、支持按多种方式进行排序查看本科室及检验员待检验的工作量；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2、可选中多个检验项目后进行批量分配，即按检验项目分配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3、也可只选中检品，将其相应的全部检验项目分配给同一检验员或多个检验员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4、能将检品分配给具有该检验项目资格的检验员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5、对于已经分配的、但分析员仍未检验的样品，还可以查询出来进行重新调整分配；按照任务单的检验内容和要求生成任务单，发送到相关检验科室；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6、样品分配后，系统可以打印样品送检单、样品交接单、运转表等，并可查询送检与拒送检单及历史记录；系统智能提醒相关业务部门和人员有新的任务到达。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检测结果管理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1、系统可以提醒检验员或检测科室即将或已经到期的检品，并以不同颜色显示。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2、检验员可以查看样品的信息，并可以浏览检验依据、标准、操作指导书等。</w:t>
            </w:r>
          </w:p>
          <w:p>
            <w:pPr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3、检验结果可以输入特殊字符，如上下标等（</w:t>
            </w:r>
            <w:r>
              <w:rPr>
                <w:rFonts w:eastAsia="仿宋" w:cs="Arial"/>
                <w:sz w:val="24"/>
                <w:highlight w:val="none"/>
              </w:rPr>
              <w:t>1.5×10</w:t>
            </w:r>
            <w:r>
              <w:rPr>
                <w:rFonts w:hint="eastAsia" w:eastAsia="仿宋" w:cs="Arial"/>
                <w:sz w:val="24"/>
                <w:highlight w:val="none"/>
              </w:rPr>
              <w:t>），结果可以是数值，也可以输入文本；系统可以根据预先设定的指标对超标结果数据自动判定，对异常数据通过颜色提示。</w:t>
            </w:r>
          </w:p>
          <w:p>
            <w:pPr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4、可以将图谱、附件文档等作为附件与原始数据一同保留在系统中，以便审核追溯所有相关历史记录。</w:t>
            </w:r>
          </w:p>
          <w:p>
            <w:pPr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5、检验人员可查看PDF标准文件，后台标准文件库可扫描上传标准文件。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6、系统可批量录入相同结果数据和批登记签名。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7、检验结果提交时，支持电子签名，并自动记录检验完成时间；对于超期的情况，有任务超期提醒。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检验结果复核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1、当检验员提交检验结果和原始记录后，系统可自动分配给有复核权限的检验人员进行校对。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2、在复核过程中如果结果异常或对结果有疑问，可以要求重新测或退回重新修改结果。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3、复核完成后，电子签名后提交，复核人员将结果提交科室主任审阅。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4、系统原则上修改结果数据有严格的权限控制，只有本人可以修改本人的数据，后步完成将自动锁死前步操作，修改需取消签名退回检验人修改。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检验结果审核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1、支持一键全部审核；支持查阅检测数据和原始记录；支持退回操作。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结果评价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1、支持对检验项目和检验报告的评价。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2、支持自动生成评价、批评价。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3、支持对报告评价结论的编辑、文字描述。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报告编制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1、检验人员录入结果后，系统将自动把各科室的检验结果合并生成检验报告书，并自动记录检验报告书相关的样品详细信息、检验原始记录。系统可以自动生成检验汇总单，方便审核人员的查看审核。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2、报告格式可由用户自行设计，不同类型的样品可关联不同的报告模板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3、完全开放的模板设计功能可以满足任意复杂的报告或报表制作要求。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4、报告中可插入图片。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5、在编制报告时可浏览与该检验任务相关的全部信息。</w:t>
            </w:r>
          </w:p>
          <w:p>
            <w:pPr>
              <w:spacing w:line="240" w:lineRule="atLeast"/>
              <w:jc w:val="lef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6、支持退回操作，支持跨级退回，备注退回原因。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7、退回接收人有退回信息提示，修改保存后重新提交。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8、修改重新提交的报告有颜色提示。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报告审核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1、可预览检测报告和原始记录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2、支持报告电子签名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3、支持一键审核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4、支持退回操作，备注退回原因。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报告批准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1、可预览检测报告和原始记录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2、支持电子签名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3、支持一键审核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4、支持退回操作，支持跨级退回，备注退回原因。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报告打印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1、打印报告时可预览检测报告，支持错误退回。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2、打印报告自动保存打印份数。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3、打印前可对报告的格式二次编辑，调整报告格式等。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4、检测报告可实现底纹或水印。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5、报告打印可关联收费，只有通过收费的才允许打印。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6、支持批量打印。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资源管理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人员管理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1、人员档案包括人员的基本信息、个人简历、档案等。</w:t>
            </w:r>
          </w:p>
          <w:p>
            <w:pPr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人员培训主要是对培训的登记管理，包括：培训名称、计划、时间、方式、培训证书、内容、培训摘要、评价等，针对某次培训所定考核方式的考核记录登记，对参加人员、考核方式、理论考卷的设置等信息。</w:t>
            </w:r>
          </w:p>
          <w:p>
            <w:pPr>
              <w:rPr>
                <w:rFonts w:eastAsia="仿宋" w:cs="Arial"/>
                <w:sz w:val="24"/>
                <w:highlight w:val="none"/>
              </w:rPr>
            </w:pPr>
            <w:r>
              <w:rPr>
                <w:rFonts w:eastAsia="仿宋" w:cs="Arial"/>
                <w:sz w:val="24"/>
                <w:highlight w:val="none"/>
              </w:rPr>
              <w:t>3</w:t>
            </w:r>
            <w:r>
              <w:rPr>
                <w:rFonts w:hint="eastAsia" w:eastAsia="仿宋" w:cs="Arial"/>
                <w:sz w:val="24"/>
                <w:highlight w:val="none"/>
              </w:rPr>
              <w:t xml:space="preserve">、科研成果管理里包含文章名称、发表日期、发表期刊、成果内容等信息。 </w:t>
            </w:r>
          </w:p>
          <w:p>
            <w:pPr>
              <w:rPr>
                <w:rFonts w:eastAsia="仿宋" w:cs="Arial"/>
                <w:sz w:val="24"/>
                <w:highlight w:val="none"/>
              </w:rPr>
            </w:pPr>
            <w:r>
              <w:rPr>
                <w:rFonts w:eastAsia="仿宋" w:cs="Arial"/>
                <w:sz w:val="24"/>
                <w:highlight w:val="none"/>
              </w:rPr>
              <w:t>4</w:t>
            </w:r>
            <w:r>
              <w:rPr>
                <w:rFonts w:hint="eastAsia" w:eastAsia="仿宋" w:cs="Arial"/>
                <w:sz w:val="24"/>
                <w:highlight w:val="none"/>
              </w:rPr>
              <w:t>、个人信息里的证书、证明文件、科研论文等信息都能以PDF或图片形式导入到系统中。</w:t>
            </w:r>
          </w:p>
          <w:p>
            <w:pPr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6、可以按科室、人员姓名、方法等自由组合查询、统计人员的基本信息。</w:t>
            </w:r>
          </w:p>
          <w:p>
            <w:pPr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7、人员信息和系统登录账号和权限相关联。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仪器设备管理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1、仪器设备的基本台帐、附件、设备的计量及仪器工作条件、检验能力、期间核查等的管理，能生成每个仪器设备档案，检测设备可按分类管理。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2、可以进行仪器的计量检定管理，系统自动根据检定日期和检定周期生成送检通知单。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3、能够对将要到期和已经超期检定的仪器进行报警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4、能自定义设定检定期间核查时间计划，提示给仪器保管员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5、对仪器维修报废的批准登记操作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6、对仪器检验条件、检验能力、操作人的基本信息登记，支持仪器设备资产标签及计量标签的条码打印管理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7、支持仪器档案、照片、检定报告的电子化管理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8、系统能生成各类的统计表格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9、通过设备档案管理设备的登记建档、使用交接（调配）、当前设备的状态、设备使用记录、维修保养、溯源设备的检定、设备报废、降级使用等整个设备生命周期内的基本数据及业务流程进行管理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10、对计量检定仪器有记录管理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11、可以按检品、检测项目、岗位、检验员等查看仪器的使用情况，并可以统计使用频次、使用记录。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标准管理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1、对所有标准进行管理，包括标准的增加、受控、自动作废、新标准的自动启用、标准审核，以及标准信息的录入等功能。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2、对各种检品的国家标准、企业标准，以及其它标准进行版本管理，并支持PDF等电子格式的上传和查阅；能导入所有项目表，能自己维护项目库。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3、可对检测项目属性维护，包括项目对应的检测方法、检测科室、主检人、检出限、收费值、计算公式等。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4、一个项目可以对应多个检测方法，需对不同检测指标设置标准值。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5、同一标准不同分类，对应不同检测项目和检测标准值，限值。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6、支持与项目或检验样品关联的原始记录模板。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标准物质、试剂、消耗品管理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1、台账管理分入库和领用管理。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2、可设置必输项，标准物质的名称、厂家、数量、有效期是必输项。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3、可以把标准物质的证书电子文本导入系统中。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4、可设置效期提醒，如果超过了有效期，将不能正常的领用。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5、在领用的时候，系统会根据原有的数量和领用的数量进行动态的数量管理，有库存报警提示。</w:t>
            </w:r>
          </w:p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6、系统支持标准物质标签的的打印。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eastAsia="仿宋" w:cs="Arial"/>
                <w:sz w:val="24"/>
                <w:highlight w:val="none"/>
              </w:rPr>
              <w:t>7</w:t>
            </w:r>
            <w:r>
              <w:rPr>
                <w:rFonts w:hint="eastAsia" w:eastAsia="仿宋" w:cs="Arial"/>
                <w:sz w:val="24"/>
                <w:highlight w:val="none"/>
              </w:rPr>
              <w:t>、标准物质领用是日常的领用登记管理，对过期的标准物质系统会自动锁死不能在系统里领用，实验人员可以做相应的标准物质验证、标准物质的配置、查看相应证书等操作。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文件管理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1、各种文件管理，标准文件、体系文件、作业指导书、程序文件、受控文件、以及相关的质量文件进行管理，包括文件的起草、发布，修订，审核、发放全过程的管理和监控。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2、支持文件的电子版上传和分类管理。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3、支持文件的受控管理，对发放的文件可设置查阅、下载等权限。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查询统计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查询管理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1、系统会根据不同用户权限，客户端能进行各项资源（包括检测人员、检测标准、检测项目、仪器设备、试剂、标准品等）的查询统计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2、支持检测流程的查询，能细化到每个检测项目的登记、校对、审核等流程。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、能进行报告的查询，报告及时率的统计</w:t>
            </w:r>
            <w:r>
              <w:rPr>
                <w:rFonts w:eastAsia="仿宋" w:cs="Arial"/>
                <w:sz w:val="24"/>
                <w:highlight w:val="none"/>
              </w:rPr>
              <w:t>,</w:t>
            </w:r>
            <w:r>
              <w:rPr>
                <w:rFonts w:hint="eastAsia" w:eastAsia="仿宋" w:cs="Arial"/>
                <w:sz w:val="24"/>
                <w:highlight w:val="none"/>
              </w:rPr>
              <w:t>对超期的样品能追溯到到期的环节；能查询追溯到编制、审核、批准等不同阶段的检测报告。能查询到样品信息、原始记录、结果数据、评价结果、最终报告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3、文件资料查询，能进行质量手册、作业指导书、记录表格等程序文件及标准文件的查询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4、对收费信息的查询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5、样品信息的查询，按样品属性、按科室、按人进行查询统计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6、能对设备的查询，对仪器设备使用率统计查询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7、管理部门可对各部门的工作进行汇总查询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8、可查询该部门一段时间内完成的工作量，包括出错查询，并要求打印相关报表功能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9、支持多种不同条件的组合查询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10、快速检索和高级查询的条件可按需要配置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11、统计结果系统能excel导出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统计报表管理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1、系统内置统计报表设计器，可以按用户不同需要设定报表模板，自动生成统计报表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2、统计报表可按时间周期自动生成，如：日报、月报、年报等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3、支持各种统计图表呈现，如：柱状图、饼状图等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4、能通过权限限制不同角色查看对应的统计表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系统管理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办公管理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1、进入系统能根据不同的工作岗位和权限进行任务提醒，包括待办工作、检测周期提示、错误提示、仪器计量检定提示、试剂库存报警等信息提示。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2、能编辑和发布通知公告，包括附件文件上传下载。</w:t>
            </w:r>
          </w:p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3、可发布查看公告，公告可添加附件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邮件管理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1、内部的邮件编辑、发送、抄送、及附件上传。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个人计划管理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1、个人能做自己的计划，并能提示给自己和相应的人或部门。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参数设置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1、能编辑全部检验样品种类、部门分类、业务类别、工作流程、名称管理等后台参数设置。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权限管理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1、能按不同岗位设置不同的岗位权限，岗位中的每个人能分配不同的权限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2、支持4级权限（账号、角色、权限、权限范围）定义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3、支持电子密钥登录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4、支持设置多个角色，每个角色承担系统中的部分职责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一个用户可以拥有多个角色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5、同一个角色同时又受个人信息的制约。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数据备份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1、系统能自动实时备份数据，防止数据丢失</w:t>
            </w:r>
          </w:p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2、系统硬件发生故障，修复好后系统能自动恢复原有的数据。</w:t>
            </w:r>
          </w:p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3、硬盘重复保存多天的数据库（业务数据）备份，自动删除X天之前的数据。X可以自定义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日志管理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登记信息日志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1、后台系统可以记录登记系统所有样品信息情况，日志记录可导出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结果数据日志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2、后台系统可以记录登记系统所有检验结果信息情况，包括数据的删除、修改前后的结果，日志记录可导出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系统访问日志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eastAsia="仿宋" w:cs="Arial"/>
                <w:sz w:val="24"/>
                <w:highlight w:val="none"/>
              </w:rPr>
            </w:pPr>
            <w:r>
              <w:rPr>
                <w:rFonts w:hint="eastAsia" w:eastAsia="仿宋" w:cs="Arial"/>
                <w:sz w:val="24"/>
                <w:highlight w:val="none"/>
              </w:rPr>
              <w:t>3、后台系统可以记录登陆系统所有电脑信息，包括用户名、ip地址、登录时间、退出时间，日志记录可导出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1"/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三、售后服务要求</w:t>
      </w:r>
    </w:p>
    <w:p>
      <w:pPr>
        <w:spacing w:line="360" w:lineRule="auto"/>
        <w:ind w:firstLine="480" w:firstLineChars="200"/>
        <w:rPr>
          <w:rFonts w:hint="eastAsia" w:eastAsia="仿宋" w:cs="Arial"/>
          <w:sz w:val="24"/>
          <w:highlight w:val="none"/>
        </w:rPr>
      </w:pPr>
      <w:r>
        <w:rPr>
          <w:rFonts w:hint="eastAsia" w:eastAsia="仿宋" w:cs="Arial"/>
          <w:sz w:val="24"/>
          <w:highlight w:val="none"/>
        </w:rPr>
        <w:t>供应商提供实施系统的数据整理、录入、修改、测试、安装、培训等所有技术工作，能保证长期的系统升级与售后维护的能力，服务响应时间为</w:t>
      </w:r>
      <w:r>
        <w:rPr>
          <w:rFonts w:eastAsia="仿宋" w:cs="Arial"/>
          <w:sz w:val="24"/>
          <w:highlight w:val="none"/>
        </w:rPr>
        <w:t>2</w:t>
      </w:r>
      <w:r>
        <w:rPr>
          <w:rFonts w:hint="eastAsia" w:eastAsia="仿宋" w:cs="Arial"/>
          <w:sz w:val="24"/>
          <w:highlight w:val="none"/>
        </w:rPr>
        <w:t>小时，若不能在</w:t>
      </w:r>
      <w:r>
        <w:rPr>
          <w:rFonts w:eastAsia="仿宋" w:cs="Arial"/>
          <w:sz w:val="24"/>
          <w:highlight w:val="none"/>
        </w:rPr>
        <w:t>2</w:t>
      </w:r>
      <w:r>
        <w:rPr>
          <w:rFonts w:hint="eastAsia" w:eastAsia="仿宋" w:cs="Arial"/>
          <w:sz w:val="24"/>
          <w:highlight w:val="none"/>
        </w:rPr>
        <w:t>小时内解决故障问题，可在</w:t>
      </w:r>
      <w:r>
        <w:rPr>
          <w:rFonts w:eastAsia="仿宋" w:cs="Arial"/>
          <w:sz w:val="24"/>
          <w:highlight w:val="none"/>
        </w:rPr>
        <w:t>24</w:t>
      </w:r>
      <w:r>
        <w:rPr>
          <w:rFonts w:hint="eastAsia" w:eastAsia="仿宋" w:cs="Arial"/>
          <w:sz w:val="24"/>
          <w:highlight w:val="none"/>
        </w:rPr>
        <w:t>小时内赶到现场解决。至少提供</w:t>
      </w:r>
      <w:r>
        <w:rPr>
          <w:rFonts w:eastAsia="仿宋" w:cs="Arial"/>
          <w:sz w:val="24"/>
          <w:highlight w:val="none"/>
        </w:rPr>
        <w:t>1</w:t>
      </w:r>
      <w:r>
        <w:rPr>
          <w:rFonts w:hint="eastAsia" w:eastAsia="仿宋" w:cs="Arial"/>
          <w:sz w:val="24"/>
          <w:highlight w:val="none"/>
        </w:rPr>
        <w:t>年的免费维护服务，维护内容包括软件的使用培训、各个功能模块的维护、调整，以及检验能力的扩项升级维护，标准、项目的维护，报告格式的调整等维护内容。免费维护期满后，供应商需给出合理的维护方案，</w:t>
      </w:r>
      <w:r>
        <w:rPr>
          <w:rFonts w:hint="eastAsia" w:ascii="仿宋" w:hAnsi="仿宋" w:eastAsia="仿宋"/>
          <w:sz w:val="24"/>
          <w:highlight w:val="none"/>
        </w:rPr>
        <w:t>保证系统能达到长期稳定运行要求。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1"/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1"/>
        <w:rPr>
          <w:rFonts w:hint="eastAsia"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四、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主要标的一览表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此表中主要标的由采购人列出，产品由供应商填写，将随中标结果公告一并发布，接受社会监督。</w:t>
      </w:r>
    </w:p>
    <w:tbl>
      <w:tblPr>
        <w:tblStyle w:val="13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40"/>
        <w:gridCol w:w="4524"/>
        <w:gridCol w:w="878"/>
        <w:gridCol w:w="878"/>
        <w:gridCol w:w="782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45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  <w:t>型号规格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  <w:lang w:eastAsia="zh-CN"/>
              </w:rPr>
              <w:t>单价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数据库服务器</w:t>
            </w:r>
          </w:p>
        </w:tc>
        <w:tc>
          <w:tcPr>
            <w:tcW w:w="45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CPU至强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4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110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/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64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GB 内存/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1.2T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SAS*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3硬盘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/  RAID5 /19寸LCD/2U机架式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vMerge w:val="restart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840" w:type="dxa"/>
            <w:vMerge w:val="restart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样品条码打印机</w:t>
            </w:r>
          </w:p>
        </w:tc>
        <w:tc>
          <w:tcPr>
            <w:tcW w:w="45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热敏行式打印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；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最高打印速度(mm/s)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：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150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；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接口类型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：串口；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内存(MB)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：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4 KB or 45 bytes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；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字体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：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95 Alphanumeric, 37 International, 128 x 11 Graphic Bar code: UPC-A, UPC-E , JAN13 (E AN), JAN8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；内置标签设置软件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台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40" w:type="dxa"/>
            <w:vMerge w:val="continue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45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标签纸，60mm宽*20m长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卷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10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扫描器</w:t>
            </w:r>
          </w:p>
        </w:tc>
        <w:tc>
          <w:tcPr>
            <w:tcW w:w="45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激光扫描，扫描速率：100线/秒，扫描方式：全向扫描，扫描角度：±30度，USB接口，带支架，防摔功能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把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4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身份证读卡器</w:t>
            </w:r>
          </w:p>
        </w:tc>
        <w:tc>
          <w:tcPr>
            <w:tcW w:w="452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highlight w:val="none"/>
              </w:rPr>
              <w:t>感光元件：CMOS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，接口：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USB2.0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，扫描范围：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0～3cm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，扫描介质：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天线表面电磁强度（Hmax）≤ 7.5A/m rms； 天线表面法线方向最大阅读距离处电磁强度（Hmin）≥ 1.5A/m rms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，扫描速度：&lt;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1s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，产品尺寸：1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90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mm（L）*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125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mm（W）*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40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mm（H）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台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6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tabs>
                <w:tab w:val="left" w:pos="570"/>
              </w:tabs>
              <w:spacing w:line="400" w:lineRule="exact"/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rPr>
          <w:color w:val="FF0000"/>
          <w:highlight w:val="none"/>
        </w:rPr>
      </w:pPr>
    </w:p>
    <w:p>
      <w:pPr>
        <w:pageBreakBefore w:val="0"/>
        <w:shd w:val="clear"/>
        <w:kinsoku/>
        <w:overflowPunct/>
        <w:topLinePunct w:val="0"/>
        <w:bidi w:val="0"/>
        <w:spacing w:line="520" w:lineRule="exact"/>
        <w:rPr>
          <w:rFonts w:cs="Times New Roman"/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54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371"/>
    <w:rsid w:val="00000AE8"/>
    <w:rsid w:val="0001410B"/>
    <w:rsid w:val="0002193E"/>
    <w:rsid w:val="00032E82"/>
    <w:rsid w:val="000525FE"/>
    <w:rsid w:val="00054D6E"/>
    <w:rsid w:val="00081D55"/>
    <w:rsid w:val="0008369B"/>
    <w:rsid w:val="00086235"/>
    <w:rsid w:val="000A408A"/>
    <w:rsid w:val="000B37AD"/>
    <w:rsid w:val="000B37F6"/>
    <w:rsid w:val="000B52FD"/>
    <w:rsid w:val="000F0C5F"/>
    <w:rsid w:val="000F3781"/>
    <w:rsid w:val="000F5ED4"/>
    <w:rsid w:val="000F7DE8"/>
    <w:rsid w:val="00100144"/>
    <w:rsid w:val="001029D3"/>
    <w:rsid w:val="00104B0E"/>
    <w:rsid w:val="00107388"/>
    <w:rsid w:val="00112299"/>
    <w:rsid w:val="00130EA6"/>
    <w:rsid w:val="001337A7"/>
    <w:rsid w:val="00133DB5"/>
    <w:rsid w:val="00135785"/>
    <w:rsid w:val="001376FC"/>
    <w:rsid w:val="001431F2"/>
    <w:rsid w:val="00147752"/>
    <w:rsid w:val="0015006C"/>
    <w:rsid w:val="001540D3"/>
    <w:rsid w:val="00157AE5"/>
    <w:rsid w:val="00163B56"/>
    <w:rsid w:val="00183083"/>
    <w:rsid w:val="001874C1"/>
    <w:rsid w:val="0019443F"/>
    <w:rsid w:val="001A5548"/>
    <w:rsid w:val="001A6A89"/>
    <w:rsid w:val="001B63AA"/>
    <w:rsid w:val="001D198A"/>
    <w:rsid w:val="001D26D4"/>
    <w:rsid w:val="001D36D9"/>
    <w:rsid w:val="001E3006"/>
    <w:rsid w:val="00201EA4"/>
    <w:rsid w:val="00216AE6"/>
    <w:rsid w:val="00217302"/>
    <w:rsid w:val="002273A6"/>
    <w:rsid w:val="002336E3"/>
    <w:rsid w:val="00244CD6"/>
    <w:rsid w:val="00245A23"/>
    <w:rsid w:val="00261150"/>
    <w:rsid w:val="00261A51"/>
    <w:rsid w:val="00263945"/>
    <w:rsid w:val="00266DB7"/>
    <w:rsid w:val="0028484B"/>
    <w:rsid w:val="0029755A"/>
    <w:rsid w:val="00297A97"/>
    <w:rsid w:val="002A72F4"/>
    <w:rsid w:val="002C2B28"/>
    <w:rsid w:val="002C4EDC"/>
    <w:rsid w:val="002D292D"/>
    <w:rsid w:val="002D3F17"/>
    <w:rsid w:val="002E3EE7"/>
    <w:rsid w:val="003107A0"/>
    <w:rsid w:val="00320A8A"/>
    <w:rsid w:val="003579A5"/>
    <w:rsid w:val="003665BE"/>
    <w:rsid w:val="00376B3D"/>
    <w:rsid w:val="00381A5A"/>
    <w:rsid w:val="00383F0C"/>
    <w:rsid w:val="0038720F"/>
    <w:rsid w:val="003924E9"/>
    <w:rsid w:val="00394DA0"/>
    <w:rsid w:val="003A3842"/>
    <w:rsid w:val="003A71B5"/>
    <w:rsid w:val="003C27A1"/>
    <w:rsid w:val="003D23D1"/>
    <w:rsid w:val="003E02AF"/>
    <w:rsid w:val="003E38A8"/>
    <w:rsid w:val="003E7122"/>
    <w:rsid w:val="003F3DCE"/>
    <w:rsid w:val="00400E38"/>
    <w:rsid w:val="004029A7"/>
    <w:rsid w:val="004058A3"/>
    <w:rsid w:val="00412574"/>
    <w:rsid w:val="00417F1C"/>
    <w:rsid w:val="00421F19"/>
    <w:rsid w:val="00423FD3"/>
    <w:rsid w:val="00432D68"/>
    <w:rsid w:val="00433D8A"/>
    <w:rsid w:val="00437EA8"/>
    <w:rsid w:val="004408C0"/>
    <w:rsid w:val="00444FD5"/>
    <w:rsid w:val="0045040C"/>
    <w:rsid w:val="004557AF"/>
    <w:rsid w:val="004624E6"/>
    <w:rsid w:val="004670BE"/>
    <w:rsid w:val="00467F70"/>
    <w:rsid w:val="00473063"/>
    <w:rsid w:val="00485D1E"/>
    <w:rsid w:val="00493341"/>
    <w:rsid w:val="004934DB"/>
    <w:rsid w:val="0049571C"/>
    <w:rsid w:val="00495D8F"/>
    <w:rsid w:val="004A4B81"/>
    <w:rsid w:val="004B13C8"/>
    <w:rsid w:val="004B3B9C"/>
    <w:rsid w:val="004B428C"/>
    <w:rsid w:val="004D0F84"/>
    <w:rsid w:val="004D7141"/>
    <w:rsid w:val="004E0A4A"/>
    <w:rsid w:val="004F72AF"/>
    <w:rsid w:val="005133DE"/>
    <w:rsid w:val="00522AC5"/>
    <w:rsid w:val="00527C92"/>
    <w:rsid w:val="00530C58"/>
    <w:rsid w:val="00535BBB"/>
    <w:rsid w:val="005378FB"/>
    <w:rsid w:val="00543AC4"/>
    <w:rsid w:val="0054773C"/>
    <w:rsid w:val="00547C13"/>
    <w:rsid w:val="005500C1"/>
    <w:rsid w:val="005704F0"/>
    <w:rsid w:val="0057584C"/>
    <w:rsid w:val="00582316"/>
    <w:rsid w:val="00586709"/>
    <w:rsid w:val="00586F87"/>
    <w:rsid w:val="00596C73"/>
    <w:rsid w:val="005A3F59"/>
    <w:rsid w:val="005B0D54"/>
    <w:rsid w:val="005B0F4D"/>
    <w:rsid w:val="005B3FDB"/>
    <w:rsid w:val="005B4E98"/>
    <w:rsid w:val="005D5020"/>
    <w:rsid w:val="005E24E4"/>
    <w:rsid w:val="005F3053"/>
    <w:rsid w:val="005F3CB6"/>
    <w:rsid w:val="006051F8"/>
    <w:rsid w:val="0062492B"/>
    <w:rsid w:val="006275E7"/>
    <w:rsid w:val="00633588"/>
    <w:rsid w:val="00643D79"/>
    <w:rsid w:val="006442BB"/>
    <w:rsid w:val="0066243E"/>
    <w:rsid w:val="00670DDD"/>
    <w:rsid w:val="006831AA"/>
    <w:rsid w:val="006837EB"/>
    <w:rsid w:val="00684FE8"/>
    <w:rsid w:val="0069788C"/>
    <w:rsid w:val="006B2BA7"/>
    <w:rsid w:val="006B6D8A"/>
    <w:rsid w:val="006C2285"/>
    <w:rsid w:val="006D61D5"/>
    <w:rsid w:val="006E13CE"/>
    <w:rsid w:val="006F00E7"/>
    <w:rsid w:val="00700BFD"/>
    <w:rsid w:val="00703546"/>
    <w:rsid w:val="0070676D"/>
    <w:rsid w:val="0070781B"/>
    <w:rsid w:val="00712613"/>
    <w:rsid w:val="00714A9D"/>
    <w:rsid w:val="007220C0"/>
    <w:rsid w:val="00725936"/>
    <w:rsid w:val="00764718"/>
    <w:rsid w:val="007655A2"/>
    <w:rsid w:val="00766079"/>
    <w:rsid w:val="00774C86"/>
    <w:rsid w:val="007823E5"/>
    <w:rsid w:val="00787F5C"/>
    <w:rsid w:val="0079129B"/>
    <w:rsid w:val="007A1D0D"/>
    <w:rsid w:val="007A27EF"/>
    <w:rsid w:val="007A2F7C"/>
    <w:rsid w:val="007A46F9"/>
    <w:rsid w:val="007A5D48"/>
    <w:rsid w:val="007B3834"/>
    <w:rsid w:val="007B58D6"/>
    <w:rsid w:val="007D14A6"/>
    <w:rsid w:val="007D6390"/>
    <w:rsid w:val="007E2969"/>
    <w:rsid w:val="007F4C91"/>
    <w:rsid w:val="00804BCA"/>
    <w:rsid w:val="00814BFB"/>
    <w:rsid w:val="0081793E"/>
    <w:rsid w:val="00823EFE"/>
    <w:rsid w:val="008316A1"/>
    <w:rsid w:val="00836B86"/>
    <w:rsid w:val="0084372C"/>
    <w:rsid w:val="008513A2"/>
    <w:rsid w:val="00855F58"/>
    <w:rsid w:val="008629AD"/>
    <w:rsid w:val="00862D91"/>
    <w:rsid w:val="00874D57"/>
    <w:rsid w:val="00880F28"/>
    <w:rsid w:val="008838FD"/>
    <w:rsid w:val="00896371"/>
    <w:rsid w:val="008A15D7"/>
    <w:rsid w:val="008A4660"/>
    <w:rsid w:val="008A6E55"/>
    <w:rsid w:val="008A6EF2"/>
    <w:rsid w:val="008B1A3F"/>
    <w:rsid w:val="008B7980"/>
    <w:rsid w:val="008D0878"/>
    <w:rsid w:val="00911A40"/>
    <w:rsid w:val="0091388E"/>
    <w:rsid w:val="00916B0E"/>
    <w:rsid w:val="009213D5"/>
    <w:rsid w:val="0092202C"/>
    <w:rsid w:val="00927FF7"/>
    <w:rsid w:val="00940ED5"/>
    <w:rsid w:val="009418A2"/>
    <w:rsid w:val="00944690"/>
    <w:rsid w:val="0094750C"/>
    <w:rsid w:val="00967376"/>
    <w:rsid w:val="00975AC6"/>
    <w:rsid w:val="00980E12"/>
    <w:rsid w:val="00985099"/>
    <w:rsid w:val="009947E0"/>
    <w:rsid w:val="009C062A"/>
    <w:rsid w:val="009C4A6B"/>
    <w:rsid w:val="009C68E2"/>
    <w:rsid w:val="009D601E"/>
    <w:rsid w:val="009F2DF6"/>
    <w:rsid w:val="009F3D9D"/>
    <w:rsid w:val="00A12BAD"/>
    <w:rsid w:val="00A27CD8"/>
    <w:rsid w:val="00A31C6B"/>
    <w:rsid w:val="00A420C5"/>
    <w:rsid w:val="00A62653"/>
    <w:rsid w:val="00A65E4A"/>
    <w:rsid w:val="00A67D36"/>
    <w:rsid w:val="00A80211"/>
    <w:rsid w:val="00A81D9E"/>
    <w:rsid w:val="00A85169"/>
    <w:rsid w:val="00AA4F41"/>
    <w:rsid w:val="00AC46F9"/>
    <w:rsid w:val="00AC625D"/>
    <w:rsid w:val="00AD0775"/>
    <w:rsid w:val="00AD3A57"/>
    <w:rsid w:val="00AE1F9A"/>
    <w:rsid w:val="00B127F6"/>
    <w:rsid w:val="00B20638"/>
    <w:rsid w:val="00B37EF1"/>
    <w:rsid w:val="00B413F7"/>
    <w:rsid w:val="00B520C8"/>
    <w:rsid w:val="00B617E3"/>
    <w:rsid w:val="00B62D49"/>
    <w:rsid w:val="00B87A94"/>
    <w:rsid w:val="00B9158C"/>
    <w:rsid w:val="00B94D8D"/>
    <w:rsid w:val="00BA735C"/>
    <w:rsid w:val="00BA7FFA"/>
    <w:rsid w:val="00BC1B7D"/>
    <w:rsid w:val="00BC5950"/>
    <w:rsid w:val="00BE4BB4"/>
    <w:rsid w:val="00BE71A3"/>
    <w:rsid w:val="00BF678E"/>
    <w:rsid w:val="00C10A73"/>
    <w:rsid w:val="00C13B05"/>
    <w:rsid w:val="00C22875"/>
    <w:rsid w:val="00C23042"/>
    <w:rsid w:val="00C23953"/>
    <w:rsid w:val="00C316B3"/>
    <w:rsid w:val="00C36CC9"/>
    <w:rsid w:val="00C37411"/>
    <w:rsid w:val="00C40451"/>
    <w:rsid w:val="00C50E05"/>
    <w:rsid w:val="00C64EC1"/>
    <w:rsid w:val="00C657A2"/>
    <w:rsid w:val="00C757CF"/>
    <w:rsid w:val="00C809BB"/>
    <w:rsid w:val="00C82A8E"/>
    <w:rsid w:val="00C871A4"/>
    <w:rsid w:val="00C95796"/>
    <w:rsid w:val="00CA07BA"/>
    <w:rsid w:val="00CA4BE6"/>
    <w:rsid w:val="00CB05BB"/>
    <w:rsid w:val="00CB33A8"/>
    <w:rsid w:val="00CB4272"/>
    <w:rsid w:val="00CB51FE"/>
    <w:rsid w:val="00CB55C8"/>
    <w:rsid w:val="00CC1895"/>
    <w:rsid w:val="00CC507E"/>
    <w:rsid w:val="00CD2807"/>
    <w:rsid w:val="00CD3A91"/>
    <w:rsid w:val="00CE447C"/>
    <w:rsid w:val="00CF4EB1"/>
    <w:rsid w:val="00D05EB3"/>
    <w:rsid w:val="00D170B2"/>
    <w:rsid w:val="00D22479"/>
    <w:rsid w:val="00D23901"/>
    <w:rsid w:val="00D506CC"/>
    <w:rsid w:val="00D715D2"/>
    <w:rsid w:val="00D77677"/>
    <w:rsid w:val="00D81536"/>
    <w:rsid w:val="00DA3E2F"/>
    <w:rsid w:val="00DB547F"/>
    <w:rsid w:val="00DB5DB4"/>
    <w:rsid w:val="00DB6F96"/>
    <w:rsid w:val="00DC2216"/>
    <w:rsid w:val="00E1487F"/>
    <w:rsid w:val="00E3065B"/>
    <w:rsid w:val="00E36C29"/>
    <w:rsid w:val="00E53E20"/>
    <w:rsid w:val="00E55101"/>
    <w:rsid w:val="00E73DB3"/>
    <w:rsid w:val="00E767A8"/>
    <w:rsid w:val="00E92AA8"/>
    <w:rsid w:val="00EB1ADC"/>
    <w:rsid w:val="00EB782C"/>
    <w:rsid w:val="00EC75C0"/>
    <w:rsid w:val="00ED1251"/>
    <w:rsid w:val="00ED17FC"/>
    <w:rsid w:val="00ED1805"/>
    <w:rsid w:val="00EE3623"/>
    <w:rsid w:val="00EF5C9B"/>
    <w:rsid w:val="00EF7D55"/>
    <w:rsid w:val="00F00945"/>
    <w:rsid w:val="00F00A8C"/>
    <w:rsid w:val="00F04552"/>
    <w:rsid w:val="00F05385"/>
    <w:rsid w:val="00F1465D"/>
    <w:rsid w:val="00F27C13"/>
    <w:rsid w:val="00F32089"/>
    <w:rsid w:val="00F3660B"/>
    <w:rsid w:val="00F4506E"/>
    <w:rsid w:val="00F45C8A"/>
    <w:rsid w:val="00F5087F"/>
    <w:rsid w:val="00F62282"/>
    <w:rsid w:val="00F66F4D"/>
    <w:rsid w:val="00F715DE"/>
    <w:rsid w:val="00FC12D4"/>
    <w:rsid w:val="00FC136D"/>
    <w:rsid w:val="00FE6B95"/>
    <w:rsid w:val="00FF6239"/>
    <w:rsid w:val="01125632"/>
    <w:rsid w:val="01640E61"/>
    <w:rsid w:val="01794F02"/>
    <w:rsid w:val="01FE7070"/>
    <w:rsid w:val="02275409"/>
    <w:rsid w:val="02292235"/>
    <w:rsid w:val="022E45C0"/>
    <w:rsid w:val="023806C7"/>
    <w:rsid w:val="028E0804"/>
    <w:rsid w:val="02961FB6"/>
    <w:rsid w:val="031C5633"/>
    <w:rsid w:val="0357197D"/>
    <w:rsid w:val="035C73CA"/>
    <w:rsid w:val="036771A4"/>
    <w:rsid w:val="03A76515"/>
    <w:rsid w:val="03E811C6"/>
    <w:rsid w:val="03F177C1"/>
    <w:rsid w:val="0403011E"/>
    <w:rsid w:val="04085C33"/>
    <w:rsid w:val="043B2104"/>
    <w:rsid w:val="0457754F"/>
    <w:rsid w:val="04943F9A"/>
    <w:rsid w:val="04A1050D"/>
    <w:rsid w:val="05401779"/>
    <w:rsid w:val="059A1BCA"/>
    <w:rsid w:val="05BD7399"/>
    <w:rsid w:val="0601146F"/>
    <w:rsid w:val="066B3BB4"/>
    <w:rsid w:val="069D0F0C"/>
    <w:rsid w:val="06A40A3C"/>
    <w:rsid w:val="06AC687E"/>
    <w:rsid w:val="06E136FF"/>
    <w:rsid w:val="0750548C"/>
    <w:rsid w:val="076E3009"/>
    <w:rsid w:val="077D2638"/>
    <w:rsid w:val="077E64FD"/>
    <w:rsid w:val="077F2221"/>
    <w:rsid w:val="07DD03B4"/>
    <w:rsid w:val="07F74BA3"/>
    <w:rsid w:val="0864229A"/>
    <w:rsid w:val="08D57166"/>
    <w:rsid w:val="08EB4CAF"/>
    <w:rsid w:val="090E0630"/>
    <w:rsid w:val="09132F50"/>
    <w:rsid w:val="09197C67"/>
    <w:rsid w:val="09216DBA"/>
    <w:rsid w:val="09386AB9"/>
    <w:rsid w:val="095A157E"/>
    <w:rsid w:val="095F2F6B"/>
    <w:rsid w:val="09930C21"/>
    <w:rsid w:val="099C358D"/>
    <w:rsid w:val="09CB0274"/>
    <w:rsid w:val="0A274AFB"/>
    <w:rsid w:val="0A4A2D56"/>
    <w:rsid w:val="0A7A1C33"/>
    <w:rsid w:val="0B3938D3"/>
    <w:rsid w:val="0B427B9F"/>
    <w:rsid w:val="0B650FA6"/>
    <w:rsid w:val="0BCD3A83"/>
    <w:rsid w:val="0BF64ED7"/>
    <w:rsid w:val="0BF86073"/>
    <w:rsid w:val="0C2915E9"/>
    <w:rsid w:val="0C480ABE"/>
    <w:rsid w:val="0C5B4D83"/>
    <w:rsid w:val="0C7C59F8"/>
    <w:rsid w:val="0C867F7A"/>
    <w:rsid w:val="0CAA3263"/>
    <w:rsid w:val="0D1A0F10"/>
    <w:rsid w:val="0D592D3F"/>
    <w:rsid w:val="0D6F02F0"/>
    <w:rsid w:val="0D7E7FDC"/>
    <w:rsid w:val="0DA37093"/>
    <w:rsid w:val="0DF15137"/>
    <w:rsid w:val="0E24517B"/>
    <w:rsid w:val="0E4C7B19"/>
    <w:rsid w:val="0E5670E6"/>
    <w:rsid w:val="0E5711BA"/>
    <w:rsid w:val="0E5D685F"/>
    <w:rsid w:val="0E7321D2"/>
    <w:rsid w:val="0E7620BF"/>
    <w:rsid w:val="0E8C43BD"/>
    <w:rsid w:val="0EE90C91"/>
    <w:rsid w:val="0EFA3B00"/>
    <w:rsid w:val="0F0C06A7"/>
    <w:rsid w:val="0F602CA5"/>
    <w:rsid w:val="0F6543FB"/>
    <w:rsid w:val="0FA834C5"/>
    <w:rsid w:val="0FF80573"/>
    <w:rsid w:val="100408A2"/>
    <w:rsid w:val="1019318B"/>
    <w:rsid w:val="10355855"/>
    <w:rsid w:val="10414C67"/>
    <w:rsid w:val="106D2BCE"/>
    <w:rsid w:val="10712710"/>
    <w:rsid w:val="10972F73"/>
    <w:rsid w:val="10CC48A3"/>
    <w:rsid w:val="11520161"/>
    <w:rsid w:val="115A08A6"/>
    <w:rsid w:val="117E1970"/>
    <w:rsid w:val="118B6F43"/>
    <w:rsid w:val="11AA29F9"/>
    <w:rsid w:val="11C6558D"/>
    <w:rsid w:val="11EC3ECC"/>
    <w:rsid w:val="123D36C4"/>
    <w:rsid w:val="127D0CBC"/>
    <w:rsid w:val="128B4EA3"/>
    <w:rsid w:val="129C56DC"/>
    <w:rsid w:val="129F4CCD"/>
    <w:rsid w:val="131F6C4E"/>
    <w:rsid w:val="13380BAF"/>
    <w:rsid w:val="13900757"/>
    <w:rsid w:val="13E36A0D"/>
    <w:rsid w:val="13E43713"/>
    <w:rsid w:val="13E866F6"/>
    <w:rsid w:val="13EF0BCF"/>
    <w:rsid w:val="14262D0C"/>
    <w:rsid w:val="14324730"/>
    <w:rsid w:val="14366A8E"/>
    <w:rsid w:val="14457BED"/>
    <w:rsid w:val="14491882"/>
    <w:rsid w:val="145758B1"/>
    <w:rsid w:val="146D6583"/>
    <w:rsid w:val="1470236D"/>
    <w:rsid w:val="147171CD"/>
    <w:rsid w:val="148F076C"/>
    <w:rsid w:val="14A30929"/>
    <w:rsid w:val="14A6417D"/>
    <w:rsid w:val="14F1529A"/>
    <w:rsid w:val="15044A66"/>
    <w:rsid w:val="1532218F"/>
    <w:rsid w:val="153B469B"/>
    <w:rsid w:val="155141EB"/>
    <w:rsid w:val="15A52B9C"/>
    <w:rsid w:val="15D10DDC"/>
    <w:rsid w:val="15EA6B55"/>
    <w:rsid w:val="15F64408"/>
    <w:rsid w:val="16387072"/>
    <w:rsid w:val="164731E3"/>
    <w:rsid w:val="166434FC"/>
    <w:rsid w:val="1674664B"/>
    <w:rsid w:val="169B7DBA"/>
    <w:rsid w:val="169E0F62"/>
    <w:rsid w:val="16A2102F"/>
    <w:rsid w:val="16D01FC3"/>
    <w:rsid w:val="16E75916"/>
    <w:rsid w:val="16E86F3F"/>
    <w:rsid w:val="17087A0E"/>
    <w:rsid w:val="172018D7"/>
    <w:rsid w:val="174273FF"/>
    <w:rsid w:val="17507922"/>
    <w:rsid w:val="17C60750"/>
    <w:rsid w:val="17CD2E9F"/>
    <w:rsid w:val="17F4092A"/>
    <w:rsid w:val="18104805"/>
    <w:rsid w:val="18576002"/>
    <w:rsid w:val="185B3483"/>
    <w:rsid w:val="18612293"/>
    <w:rsid w:val="18687FBD"/>
    <w:rsid w:val="186E74E4"/>
    <w:rsid w:val="1870161C"/>
    <w:rsid w:val="187022C8"/>
    <w:rsid w:val="18884DF1"/>
    <w:rsid w:val="18FD2C02"/>
    <w:rsid w:val="193B35D5"/>
    <w:rsid w:val="19623520"/>
    <w:rsid w:val="196A0D79"/>
    <w:rsid w:val="199F4E58"/>
    <w:rsid w:val="19B97CBC"/>
    <w:rsid w:val="19BD52BE"/>
    <w:rsid w:val="19F42B96"/>
    <w:rsid w:val="1A08123B"/>
    <w:rsid w:val="1A16144F"/>
    <w:rsid w:val="1A1C092D"/>
    <w:rsid w:val="1A223DBB"/>
    <w:rsid w:val="1A2B7206"/>
    <w:rsid w:val="1A373E42"/>
    <w:rsid w:val="1A3E5C92"/>
    <w:rsid w:val="1A4214D9"/>
    <w:rsid w:val="1A812E55"/>
    <w:rsid w:val="1AAC5E5A"/>
    <w:rsid w:val="1AB21776"/>
    <w:rsid w:val="1AD96720"/>
    <w:rsid w:val="1B0E6E16"/>
    <w:rsid w:val="1B361401"/>
    <w:rsid w:val="1B590757"/>
    <w:rsid w:val="1B7B4FED"/>
    <w:rsid w:val="1B991A3F"/>
    <w:rsid w:val="1BA60C68"/>
    <w:rsid w:val="1BBF0758"/>
    <w:rsid w:val="1BD13AC7"/>
    <w:rsid w:val="1BED7395"/>
    <w:rsid w:val="1BF90B16"/>
    <w:rsid w:val="1C070C2C"/>
    <w:rsid w:val="1C48086D"/>
    <w:rsid w:val="1C574427"/>
    <w:rsid w:val="1CA97AA3"/>
    <w:rsid w:val="1D095CDB"/>
    <w:rsid w:val="1D146CEA"/>
    <w:rsid w:val="1D413019"/>
    <w:rsid w:val="1D455ABE"/>
    <w:rsid w:val="1D484724"/>
    <w:rsid w:val="1D854C8D"/>
    <w:rsid w:val="1D913BCC"/>
    <w:rsid w:val="1DCC4996"/>
    <w:rsid w:val="1DE01807"/>
    <w:rsid w:val="1DE548A2"/>
    <w:rsid w:val="1DFC6B4F"/>
    <w:rsid w:val="1E10412A"/>
    <w:rsid w:val="1E134478"/>
    <w:rsid w:val="1E17174B"/>
    <w:rsid w:val="1EAF3ECC"/>
    <w:rsid w:val="1EBF5573"/>
    <w:rsid w:val="1F0A72C1"/>
    <w:rsid w:val="1F1704BE"/>
    <w:rsid w:val="1F1F0FC8"/>
    <w:rsid w:val="1F236D40"/>
    <w:rsid w:val="1F315EB1"/>
    <w:rsid w:val="1F5749FD"/>
    <w:rsid w:val="1F8E037F"/>
    <w:rsid w:val="1F9C6B58"/>
    <w:rsid w:val="1FC625A4"/>
    <w:rsid w:val="1FD87875"/>
    <w:rsid w:val="1FEB7CC7"/>
    <w:rsid w:val="200106EA"/>
    <w:rsid w:val="20062CDD"/>
    <w:rsid w:val="201E59E4"/>
    <w:rsid w:val="20236E77"/>
    <w:rsid w:val="202B4CCD"/>
    <w:rsid w:val="20742ED5"/>
    <w:rsid w:val="20F83542"/>
    <w:rsid w:val="219C3FF1"/>
    <w:rsid w:val="21AB63C8"/>
    <w:rsid w:val="21D87DF4"/>
    <w:rsid w:val="22B77057"/>
    <w:rsid w:val="22C60884"/>
    <w:rsid w:val="22FD1FDE"/>
    <w:rsid w:val="237B256D"/>
    <w:rsid w:val="2392014C"/>
    <w:rsid w:val="23AF3CBB"/>
    <w:rsid w:val="24150C4D"/>
    <w:rsid w:val="24255F03"/>
    <w:rsid w:val="243E60FA"/>
    <w:rsid w:val="24666852"/>
    <w:rsid w:val="248D4820"/>
    <w:rsid w:val="24CA628D"/>
    <w:rsid w:val="24F82FAF"/>
    <w:rsid w:val="25140A11"/>
    <w:rsid w:val="25957CB7"/>
    <w:rsid w:val="2597479D"/>
    <w:rsid w:val="25A762B9"/>
    <w:rsid w:val="25B35962"/>
    <w:rsid w:val="25BE4319"/>
    <w:rsid w:val="25CB2802"/>
    <w:rsid w:val="25CD127A"/>
    <w:rsid w:val="26085CC2"/>
    <w:rsid w:val="26126DE5"/>
    <w:rsid w:val="266D5B72"/>
    <w:rsid w:val="26855D66"/>
    <w:rsid w:val="26B31E3D"/>
    <w:rsid w:val="26BD183E"/>
    <w:rsid w:val="26F6303B"/>
    <w:rsid w:val="26F913AE"/>
    <w:rsid w:val="270102D7"/>
    <w:rsid w:val="27052F06"/>
    <w:rsid w:val="270912B2"/>
    <w:rsid w:val="27730D9F"/>
    <w:rsid w:val="277A3DC6"/>
    <w:rsid w:val="27932072"/>
    <w:rsid w:val="27B0664D"/>
    <w:rsid w:val="27BB02FA"/>
    <w:rsid w:val="27D312BE"/>
    <w:rsid w:val="2841408F"/>
    <w:rsid w:val="284C15DE"/>
    <w:rsid w:val="28520B05"/>
    <w:rsid w:val="286B5195"/>
    <w:rsid w:val="287A7E8C"/>
    <w:rsid w:val="28D35F01"/>
    <w:rsid w:val="28E23F36"/>
    <w:rsid w:val="28EB2525"/>
    <w:rsid w:val="28FA05F4"/>
    <w:rsid w:val="29583E9D"/>
    <w:rsid w:val="296033A1"/>
    <w:rsid w:val="296C7C49"/>
    <w:rsid w:val="296E41CB"/>
    <w:rsid w:val="297705EB"/>
    <w:rsid w:val="29A437B8"/>
    <w:rsid w:val="29A51116"/>
    <w:rsid w:val="29B87F77"/>
    <w:rsid w:val="29ED0764"/>
    <w:rsid w:val="29F639D6"/>
    <w:rsid w:val="2A1B606F"/>
    <w:rsid w:val="2A4A26B6"/>
    <w:rsid w:val="2A9A47FE"/>
    <w:rsid w:val="2AD4286D"/>
    <w:rsid w:val="2AD7022B"/>
    <w:rsid w:val="2AD72325"/>
    <w:rsid w:val="2AE43D26"/>
    <w:rsid w:val="2B490455"/>
    <w:rsid w:val="2B566288"/>
    <w:rsid w:val="2B9E20B3"/>
    <w:rsid w:val="2BA70277"/>
    <w:rsid w:val="2BB76DBC"/>
    <w:rsid w:val="2C050D01"/>
    <w:rsid w:val="2C1B1AEC"/>
    <w:rsid w:val="2C1E29AB"/>
    <w:rsid w:val="2C280B1A"/>
    <w:rsid w:val="2C3A5BB1"/>
    <w:rsid w:val="2C6A0207"/>
    <w:rsid w:val="2CA727EF"/>
    <w:rsid w:val="2CCB7057"/>
    <w:rsid w:val="2CF50718"/>
    <w:rsid w:val="2CFD49C0"/>
    <w:rsid w:val="2D28328D"/>
    <w:rsid w:val="2D2F3879"/>
    <w:rsid w:val="2D3F772E"/>
    <w:rsid w:val="2D422599"/>
    <w:rsid w:val="2D4570DF"/>
    <w:rsid w:val="2D8B2992"/>
    <w:rsid w:val="2D975783"/>
    <w:rsid w:val="2DC86869"/>
    <w:rsid w:val="2DCD0879"/>
    <w:rsid w:val="2DCE0BB4"/>
    <w:rsid w:val="2E132D36"/>
    <w:rsid w:val="2E4A1DEA"/>
    <w:rsid w:val="2E662769"/>
    <w:rsid w:val="2E6C50C7"/>
    <w:rsid w:val="2E794548"/>
    <w:rsid w:val="2E88100D"/>
    <w:rsid w:val="2EB31BC4"/>
    <w:rsid w:val="2ED378EE"/>
    <w:rsid w:val="2EDD0F98"/>
    <w:rsid w:val="2F2939CF"/>
    <w:rsid w:val="2F2C7816"/>
    <w:rsid w:val="2FD906E2"/>
    <w:rsid w:val="2FDB2BE7"/>
    <w:rsid w:val="2FE857C4"/>
    <w:rsid w:val="2FE85A5D"/>
    <w:rsid w:val="300A3482"/>
    <w:rsid w:val="30172307"/>
    <w:rsid w:val="302108CC"/>
    <w:rsid w:val="305665BC"/>
    <w:rsid w:val="306972EF"/>
    <w:rsid w:val="30955E61"/>
    <w:rsid w:val="30BD2902"/>
    <w:rsid w:val="316454D4"/>
    <w:rsid w:val="31B3487D"/>
    <w:rsid w:val="31DB01B2"/>
    <w:rsid w:val="31E4561D"/>
    <w:rsid w:val="31EB3DBE"/>
    <w:rsid w:val="31F44C4E"/>
    <w:rsid w:val="32340A40"/>
    <w:rsid w:val="323D70D1"/>
    <w:rsid w:val="327D6BA0"/>
    <w:rsid w:val="32BA7335"/>
    <w:rsid w:val="32C76A49"/>
    <w:rsid w:val="33140BFF"/>
    <w:rsid w:val="33222B94"/>
    <w:rsid w:val="335C513B"/>
    <w:rsid w:val="33976A8F"/>
    <w:rsid w:val="33A637F6"/>
    <w:rsid w:val="33C450F7"/>
    <w:rsid w:val="33E044BD"/>
    <w:rsid w:val="33E5375D"/>
    <w:rsid w:val="33E811AF"/>
    <w:rsid w:val="34105946"/>
    <w:rsid w:val="34AF6DE2"/>
    <w:rsid w:val="34E73B5B"/>
    <w:rsid w:val="35053B7E"/>
    <w:rsid w:val="351C2261"/>
    <w:rsid w:val="35265A64"/>
    <w:rsid w:val="352E178E"/>
    <w:rsid w:val="353D5A6C"/>
    <w:rsid w:val="356640B6"/>
    <w:rsid w:val="35923EB6"/>
    <w:rsid w:val="35D51758"/>
    <w:rsid w:val="35E57456"/>
    <w:rsid w:val="360363ED"/>
    <w:rsid w:val="36441A72"/>
    <w:rsid w:val="36480DC1"/>
    <w:rsid w:val="366525B3"/>
    <w:rsid w:val="36A929CD"/>
    <w:rsid w:val="36B81132"/>
    <w:rsid w:val="36EB34D2"/>
    <w:rsid w:val="36FA77DA"/>
    <w:rsid w:val="36FE35B9"/>
    <w:rsid w:val="370B0416"/>
    <w:rsid w:val="3748480F"/>
    <w:rsid w:val="37692AD8"/>
    <w:rsid w:val="376C219A"/>
    <w:rsid w:val="37B861E9"/>
    <w:rsid w:val="37DB2008"/>
    <w:rsid w:val="380419B1"/>
    <w:rsid w:val="38254E0B"/>
    <w:rsid w:val="382770C8"/>
    <w:rsid w:val="382E6857"/>
    <w:rsid w:val="384B5CF1"/>
    <w:rsid w:val="384C30B9"/>
    <w:rsid w:val="38A558C0"/>
    <w:rsid w:val="38B35573"/>
    <w:rsid w:val="395917E3"/>
    <w:rsid w:val="396B2BA8"/>
    <w:rsid w:val="396E2C53"/>
    <w:rsid w:val="39816AAD"/>
    <w:rsid w:val="39872DA3"/>
    <w:rsid w:val="399C3736"/>
    <w:rsid w:val="39D23E9E"/>
    <w:rsid w:val="3A396684"/>
    <w:rsid w:val="3A4859D4"/>
    <w:rsid w:val="3A8D3977"/>
    <w:rsid w:val="3A8D526B"/>
    <w:rsid w:val="3AC74892"/>
    <w:rsid w:val="3B276000"/>
    <w:rsid w:val="3B5D6656"/>
    <w:rsid w:val="3B971F67"/>
    <w:rsid w:val="3BF62160"/>
    <w:rsid w:val="3C386752"/>
    <w:rsid w:val="3C495DFB"/>
    <w:rsid w:val="3C730555"/>
    <w:rsid w:val="3C9575CA"/>
    <w:rsid w:val="3CA706DF"/>
    <w:rsid w:val="3CF46160"/>
    <w:rsid w:val="3D1B5C7D"/>
    <w:rsid w:val="3D553769"/>
    <w:rsid w:val="3D5F645A"/>
    <w:rsid w:val="3D846871"/>
    <w:rsid w:val="3D8F471C"/>
    <w:rsid w:val="3D942879"/>
    <w:rsid w:val="3D967217"/>
    <w:rsid w:val="3DDA0570"/>
    <w:rsid w:val="3E2758EC"/>
    <w:rsid w:val="3E4F5388"/>
    <w:rsid w:val="3E63382E"/>
    <w:rsid w:val="3E662483"/>
    <w:rsid w:val="3F011C01"/>
    <w:rsid w:val="3F3A726B"/>
    <w:rsid w:val="3F5604EF"/>
    <w:rsid w:val="3F604DE8"/>
    <w:rsid w:val="3F6A75EA"/>
    <w:rsid w:val="3F9E4518"/>
    <w:rsid w:val="3FAC2D8F"/>
    <w:rsid w:val="409C765C"/>
    <w:rsid w:val="40A348DE"/>
    <w:rsid w:val="40B156A7"/>
    <w:rsid w:val="40F76E51"/>
    <w:rsid w:val="40FF4938"/>
    <w:rsid w:val="41466617"/>
    <w:rsid w:val="41766430"/>
    <w:rsid w:val="417B4011"/>
    <w:rsid w:val="419F3F72"/>
    <w:rsid w:val="41B94D1B"/>
    <w:rsid w:val="41DB3FAE"/>
    <w:rsid w:val="42631A7E"/>
    <w:rsid w:val="427D25E4"/>
    <w:rsid w:val="428C23FC"/>
    <w:rsid w:val="42B924EE"/>
    <w:rsid w:val="42DF4633"/>
    <w:rsid w:val="42E83D3D"/>
    <w:rsid w:val="42F301D9"/>
    <w:rsid w:val="43D230AF"/>
    <w:rsid w:val="43EF23E4"/>
    <w:rsid w:val="440B6D1B"/>
    <w:rsid w:val="443F072C"/>
    <w:rsid w:val="444C3F2F"/>
    <w:rsid w:val="446F234B"/>
    <w:rsid w:val="446F6C3E"/>
    <w:rsid w:val="44901136"/>
    <w:rsid w:val="44A62337"/>
    <w:rsid w:val="44B31A73"/>
    <w:rsid w:val="450C3565"/>
    <w:rsid w:val="450F5EDC"/>
    <w:rsid w:val="4555752C"/>
    <w:rsid w:val="455616DA"/>
    <w:rsid w:val="4564102E"/>
    <w:rsid w:val="458D655E"/>
    <w:rsid w:val="45977CB9"/>
    <w:rsid w:val="45C06143"/>
    <w:rsid w:val="45F3120A"/>
    <w:rsid w:val="465B6A87"/>
    <w:rsid w:val="468B7B0D"/>
    <w:rsid w:val="46A3759E"/>
    <w:rsid w:val="46A9346A"/>
    <w:rsid w:val="46C47A5E"/>
    <w:rsid w:val="47351B81"/>
    <w:rsid w:val="47382254"/>
    <w:rsid w:val="475529E2"/>
    <w:rsid w:val="47EF31A0"/>
    <w:rsid w:val="480F3A16"/>
    <w:rsid w:val="48403CA2"/>
    <w:rsid w:val="4857023D"/>
    <w:rsid w:val="48676D13"/>
    <w:rsid w:val="487C4820"/>
    <w:rsid w:val="489608EB"/>
    <w:rsid w:val="4899426D"/>
    <w:rsid w:val="48A81985"/>
    <w:rsid w:val="48DC495B"/>
    <w:rsid w:val="49032F11"/>
    <w:rsid w:val="49374BE2"/>
    <w:rsid w:val="49385D21"/>
    <w:rsid w:val="49387CCE"/>
    <w:rsid w:val="493D46F3"/>
    <w:rsid w:val="493E2876"/>
    <w:rsid w:val="49440899"/>
    <w:rsid w:val="49612519"/>
    <w:rsid w:val="49731E05"/>
    <w:rsid w:val="497D311D"/>
    <w:rsid w:val="498D1FF3"/>
    <w:rsid w:val="498E17A2"/>
    <w:rsid w:val="49CB55CA"/>
    <w:rsid w:val="49D906BB"/>
    <w:rsid w:val="49FD50B3"/>
    <w:rsid w:val="4A103A2F"/>
    <w:rsid w:val="4A4C77BD"/>
    <w:rsid w:val="4AAF746A"/>
    <w:rsid w:val="4B0E1859"/>
    <w:rsid w:val="4B42581C"/>
    <w:rsid w:val="4B5B7A23"/>
    <w:rsid w:val="4B785893"/>
    <w:rsid w:val="4BAE0CC8"/>
    <w:rsid w:val="4BB52788"/>
    <w:rsid w:val="4BE82E21"/>
    <w:rsid w:val="4C306F9B"/>
    <w:rsid w:val="4C4A57B7"/>
    <w:rsid w:val="4C51641C"/>
    <w:rsid w:val="4C7C35D8"/>
    <w:rsid w:val="4C7E3657"/>
    <w:rsid w:val="4CE32C86"/>
    <w:rsid w:val="4CF75A53"/>
    <w:rsid w:val="4D181A4B"/>
    <w:rsid w:val="4D221445"/>
    <w:rsid w:val="4DD94F4A"/>
    <w:rsid w:val="4DDE47CE"/>
    <w:rsid w:val="4EA231DD"/>
    <w:rsid w:val="4EAC2A23"/>
    <w:rsid w:val="4ED47A6E"/>
    <w:rsid w:val="4EF42329"/>
    <w:rsid w:val="4F611C19"/>
    <w:rsid w:val="4F674150"/>
    <w:rsid w:val="4F940F1B"/>
    <w:rsid w:val="4F941534"/>
    <w:rsid w:val="4F9A02A1"/>
    <w:rsid w:val="4FA24E54"/>
    <w:rsid w:val="4FA83DC1"/>
    <w:rsid w:val="4FB452A2"/>
    <w:rsid w:val="4FB603E3"/>
    <w:rsid w:val="4FD85A97"/>
    <w:rsid w:val="50167CCC"/>
    <w:rsid w:val="50501D1C"/>
    <w:rsid w:val="50701660"/>
    <w:rsid w:val="50DE1FA2"/>
    <w:rsid w:val="50E33188"/>
    <w:rsid w:val="50E50541"/>
    <w:rsid w:val="50F52DB8"/>
    <w:rsid w:val="50FF35E1"/>
    <w:rsid w:val="51146A3D"/>
    <w:rsid w:val="51457BCF"/>
    <w:rsid w:val="516721C0"/>
    <w:rsid w:val="516F4BBF"/>
    <w:rsid w:val="519625DB"/>
    <w:rsid w:val="521A28BD"/>
    <w:rsid w:val="52271741"/>
    <w:rsid w:val="523B62D5"/>
    <w:rsid w:val="52AF0FB4"/>
    <w:rsid w:val="53403742"/>
    <w:rsid w:val="53466BEA"/>
    <w:rsid w:val="537C1074"/>
    <w:rsid w:val="537F330C"/>
    <w:rsid w:val="53B25FEF"/>
    <w:rsid w:val="53C2194E"/>
    <w:rsid w:val="540123EB"/>
    <w:rsid w:val="54127825"/>
    <w:rsid w:val="542B1D5D"/>
    <w:rsid w:val="542C1BD8"/>
    <w:rsid w:val="544E53C8"/>
    <w:rsid w:val="546D6D56"/>
    <w:rsid w:val="54A724F8"/>
    <w:rsid w:val="54C40ED6"/>
    <w:rsid w:val="54CC75AF"/>
    <w:rsid w:val="54E91385"/>
    <w:rsid w:val="5503351F"/>
    <w:rsid w:val="55595388"/>
    <w:rsid w:val="5582723B"/>
    <w:rsid w:val="5583670F"/>
    <w:rsid w:val="559752C9"/>
    <w:rsid w:val="55A807F0"/>
    <w:rsid w:val="55AB7583"/>
    <w:rsid w:val="55DC124E"/>
    <w:rsid w:val="55DF3947"/>
    <w:rsid w:val="5610086D"/>
    <w:rsid w:val="56224C83"/>
    <w:rsid w:val="56565824"/>
    <w:rsid w:val="56651F73"/>
    <w:rsid w:val="566A116F"/>
    <w:rsid w:val="566B7005"/>
    <w:rsid w:val="567273F2"/>
    <w:rsid w:val="567A567E"/>
    <w:rsid w:val="568A7336"/>
    <w:rsid w:val="568C53F7"/>
    <w:rsid w:val="56E06A49"/>
    <w:rsid w:val="570B27DA"/>
    <w:rsid w:val="5731723F"/>
    <w:rsid w:val="57865766"/>
    <w:rsid w:val="5795608D"/>
    <w:rsid w:val="57FD2D0E"/>
    <w:rsid w:val="5852542F"/>
    <w:rsid w:val="58582FFA"/>
    <w:rsid w:val="586F63D2"/>
    <w:rsid w:val="587762A4"/>
    <w:rsid w:val="58B24BCB"/>
    <w:rsid w:val="58EB42C4"/>
    <w:rsid w:val="59021A1B"/>
    <w:rsid w:val="59054AAD"/>
    <w:rsid w:val="592A5DAE"/>
    <w:rsid w:val="598009E4"/>
    <w:rsid w:val="59BB0C30"/>
    <w:rsid w:val="59BC29EA"/>
    <w:rsid w:val="59C54A2C"/>
    <w:rsid w:val="59D20A77"/>
    <w:rsid w:val="59E65E64"/>
    <w:rsid w:val="5A0D7C13"/>
    <w:rsid w:val="5A1F389C"/>
    <w:rsid w:val="5A922953"/>
    <w:rsid w:val="5A9F2DDA"/>
    <w:rsid w:val="5AC24F47"/>
    <w:rsid w:val="5AFD5105"/>
    <w:rsid w:val="5B5515FB"/>
    <w:rsid w:val="5BBA7208"/>
    <w:rsid w:val="5BC67AA5"/>
    <w:rsid w:val="5C1078AC"/>
    <w:rsid w:val="5C1E1BE0"/>
    <w:rsid w:val="5C310E4B"/>
    <w:rsid w:val="5C6D7958"/>
    <w:rsid w:val="5C6F7E4A"/>
    <w:rsid w:val="5CAF649B"/>
    <w:rsid w:val="5CC57DA3"/>
    <w:rsid w:val="5CCA0A70"/>
    <w:rsid w:val="5D174AC9"/>
    <w:rsid w:val="5D51696F"/>
    <w:rsid w:val="5D5A3ABE"/>
    <w:rsid w:val="5D68600E"/>
    <w:rsid w:val="5D6C0993"/>
    <w:rsid w:val="5DA4006E"/>
    <w:rsid w:val="5DBB20D6"/>
    <w:rsid w:val="5DC36024"/>
    <w:rsid w:val="5DE826C8"/>
    <w:rsid w:val="5E4C589C"/>
    <w:rsid w:val="5E933630"/>
    <w:rsid w:val="5EB5257A"/>
    <w:rsid w:val="5F011092"/>
    <w:rsid w:val="5F200A27"/>
    <w:rsid w:val="5F213CEA"/>
    <w:rsid w:val="5F39687B"/>
    <w:rsid w:val="5F584C2B"/>
    <w:rsid w:val="5F5B0157"/>
    <w:rsid w:val="5F5E39C8"/>
    <w:rsid w:val="5F622550"/>
    <w:rsid w:val="5F697A8A"/>
    <w:rsid w:val="5F6D16D1"/>
    <w:rsid w:val="5F71015B"/>
    <w:rsid w:val="5F894D68"/>
    <w:rsid w:val="5FCC7A3B"/>
    <w:rsid w:val="5FE01C41"/>
    <w:rsid w:val="5FE50594"/>
    <w:rsid w:val="5FEB1308"/>
    <w:rsid w:val="60291AA9"/>
    <w:rsid w:val="60432177"/>
    <w:rsid w:val="605E6665"/>
    <w:rsid w:val="606F48FF"/>
    <w:rsid w:val="60776D70"/>
    <w:rsid w:val="60AD0C49"/>
    <w:rsid w:val="60E44884"/>
    <w:rsid w:val="614B3F6E"/>
    <w:rsid w:val="615D7EA5"/>
    <w:rsid w:val="61673D9A"/>
    <w:rsid w:val="61743F18"/>
    <w:rsid w:val="617A6558"/>
    <w:rsid w:val="617B720F"/>
    <w:rsid w:val="618D2DC1"/>
    <w:rsid w:val="61903A94"/>
    <w:rsid w:val="61A50D0D"/>
    <w:rsid w:val="61CB5EE1"/>
    <w:rsid w:val="61EB5D42"/>
    <w:rsid w:val="624760C4"/>
    <w:rsid w:val="624F3E5A"/>
    <w:rsid w:val="627D6809"/>
    <w:rsid w:val="62812830"/>
    <w:rsid w:val="62A478BD"/>
    <w:rsid w:val="62C53A1C"/>
    <w:rsid w:val="62C5593A"/>
    <w:rsid w:val="6345739D"/>
    <w:rsid w:val="634B3E06"/>
    <w:rsid w:val="635D5FDE"/>
    <w:rsid w:val="63CC2A3B"/>
    <w:rsid w:val="63F74002"/>
    <w:rsid w:val="645116FA"/>
    <w:rsid w:val="64537DE5"/>
    <w:rsid w:val="64961D77"/>
    <w:rsid w:val="64B43329"/>
    <w:rsid w:val="650252B0"/>
    <w:rsid w:val="65472A70"/>
    <w:rsid w:val="65693CC8"/>
    <w:rsid w:val="65D07306"/>
    <w:rsid w:val="661C6851"/>
    <w:rsid w:val="665F2957"/>
    <w:rsid w:val="66B43AA4"/>
    <w:rsid w:val="66C1492F"/>
    <w:rsid w:val="66ED1D96"/>
    <w:rsid w:val="67097A13"/>
    <w:rsid w:val="673D3A6E"/>
    <w:rsid w:val="676B4841"/>
    <w:rsid w:val="67A86E2E"/>
    <w:rsid w:val="67F36B9E"/>
    <w:rsid w:val="68235C32"/>
    <w:rsid w:val="68362B37"/>
    <w:rsid w:val="684B1F3B"/>
    <w:rsid w:val="68E41F6B"/>
    <w:rsid w:val="68FC4360"/>
    <w:rsid w:val="691461D1"/>
    <w:rsid w:val="6943298E"/>
    <w:rsid w:val="69667F09"/>
    <w:rsid w:val="698656F5"/>
    <w:rsid w:val="698F237E"/>
    <w:rsid w:val="69A901D2"/>
    <w:rsid w:val="69BC30F5"/>
    <w:rsid w:val="69C73A7D"/>
    <w:rsid w:val="69EF7A6A"/>
    <w:rsid w:val="6A89589F"/>
    <w:rsid w:val="6A91237F"/>
    <w:rsid w:val="6AA31016"/>
    <w:rsid w:val="6AB1531E"/>
    <w:rsid w:val="6ADB6D80"/>
    <w:rsid w:val="6B0A0D12"/>
    <w:rsid w:val="6B335ECA"/>
    <w:rsid w:val="6B681FA8"/>
    <w:rsid w:val="6B85794F"/>
    <w:rsid w:val="6B97752C"/>
    <w:rsid w:val="6BC7432D"/>
    <w:rsid w:val="6BD4495F"/>
    <w:rsid w:val="6C3935CC"/>
    <w:rsid w:val="6C491A41"/>
    <w:rsid w:val="6C676B04"/>
    <w:rsid w:val="6C7C3CA9"/>
    <w:rsid w:val="6CAF04B7"/>
    <w:rsid w:val="6CDE412B"/>
    <w:rsid w:val="6CEE45B8"/>
    <w:rsid w:val="6D2252C3"/>
    <w:rsid w:val="6D403AF8"/>
    <w:rsid w:val="6D43594F"/>
    <w:rsid w:val="6D506D14"/>
    <w:rsid w:val="6DDF2508"/>
    <w:rsid w:val="6DE87916"/>
    <w:rsid w:val="6E021177"/>
    <w:rsid w:val="6E1F5EA4"/>
    <w:rsid w:val="6E553B67"/>
    <w:rsid w:val="6E86677A"/>
    <w:rsid w:val="6EC16D6C"/>
    <w:rsid w:val="6EC3055D"/>
    <w:rsid w:val="6ECB1FA8"/>
    <w:rsid w:val="6F036518"/>
    <w:rsid w:val="6F5E6986"/>
    <w:rsid w:val="6FB54A0B"/>
    <w:rsid w:val="70220C64"/>
    <w:rsid w:val="702228BD"/>
    <w:rsid w:val="702E20C6"/>
    <w:rsid w:val="70490117"/>
    <w:rsid w:val="70A47C74"/>
    <w:rsid w:val="70B44DE2"/>
    <w:rsid w:val="70C40BD9"/>
    <w:rsid w:val="70F76A5C"/>
    <w:rsid w:val="71007DDA"/>
    <w:rsid w:val="719E03CE"/>
    <w:rsid w:val="71A30C78"/>
    <w:rsid w:val="71AB0C71"/>
    <w:rsid w:val="71E95F40"/>
    <w:rsid w:val="71EE39CC"/>
    <w:rsid w:val="71F4155A"/>
    <w:rsid w:val="725152A9"/>
    <w:rsid w:val="72524758"/>
    <w:rsid w:val="72570A48"/>
    <w:rsid w:val="7259233E"/>
    <w:rsid w:val="72A04DD8"/>
    <w:rsid w:val="72B45C84"/>
    <w:rsid w:val="72F908C2"/>
    <w:rsid w:val="7303161D"/>
    <w:rsid w:val="73201698"/>
    <w:rsid w:val="73591AC2"/>
    <w:rsid w:val="735B226D"/>
    <w:rsid w:val="736440CE"/>
    <w:rsid w:val="73B937A9"/>
    <w:rsid w:val="73BE6F90"/>
    <w:rsid w:val="74154DC0"/>
    <w:rsid w:val="742B4D90"/>
    <w:rsid w:val="74627532"/>
    <w:rsid w:val="74A112C6"/>
    <w:rsid w:val="74AD0632"/>
    <w:rsid w:val="752663E4"/>
    <w:rsid w:val="7527224C"/>
    <w:rsid w:val="752B0F0A"/>
    <w:rsid w:val="75A5039A"/>
    <w:rsid w:val="75BA1D45"/>
    <w:rsid w:val="75CB4662"/>
    <w:rsid w:val="75CC1A7D"/>
    <w:rsid w:val="75CD37DD"/>
    <w:rsid w:val="75F3105F"/>
    <w:rsid w:val="767A7078"/>
    <w:rsid w:val="767B091F"/>
    <w:rsid w:val="76866005"/>
    <w:rsid w:val="76960907"/>
    <w:rsid w:val="76DA7443"/>
    <w:rsid w:val="7759293D"/>
    <w:rsid w:val="776D6B40"/>
    <w:rsid w:val="77B27533"/>
    <w:rsid w:val="77D703F3"/>
    <w:rsid w:val="77D9066E"/>
    <w:rsid w:val="78016E0C"/>
    <w:rsid w:val="78CB6E0D"/>
    <w:rsid w:val="78CD200C"/>
    <w:rsid w:val="790D0BCD"/>
    <w:rsid w:val="79143724"/>
    <w:rsid w:val="793072BF"/>
    <w:rsid w:val="793B2E97"/>
    <w:rsid w:val="796A481C"/>
    <w:rsid w:val="79752749"/>
    <w:rsid w:val="798D2F29"/>
    <w:rsid w:val="7A4067EA"/>
    <w:rsid w:val="7AF46ADE"/>
    <w:rsid w:val="7AFC0841"/>
    <w:rsid w:val="7B6B2995"/>
    <w:rsid w:val="7B797106"/>
    <w:rsid w:val="7B9D1BEA"/>
    <w:rsid w:val="7BB0532E"/>
    <w:rsid w:val="7BC325F4"/>
    <w:rsid w:val="7BEF574A"/>
    <w:rsid w:val="7C0870B5"/>
    <w:rsid w:val="7C0A0D00"/>
    <w:rsid w:val="7C156C61"/>
    <w:rsid w:val="7C2A0A1B"/>
    <w:rsid w:val="7C56269A"/>
    <w:rsid w:val="7C6F5FAD"/>
    <w:rsid w:val="7C843E24"/>
    <w:rsid w:val="7C901D54"/>
    <w:rsid w:val="7CC26961"/>
    <w:rsid w:val="7CC90D0F"/>
    <w:rsid w:val="7CE7177D"/>
    <w:rsid w:val="7D1E05A2"/>
    <w:rsid w:val="7D2255FC"/>
    <w:rsid w:val="7D702E4D"/>
    <w:rsid w:val="7DF51760"/>
    <w:rsid w:val="7E111524"/>
    <w:rsid w:val="7E3C2525"/>
    <w:rsid w:val="7E5E4639"/>
    <w:rsid w:val="7E706D27"/>
    <w:rsid w:val="7E7F60BF"/>
    <w:rsid w:val="7ED13315"/>
    <w:rsid w:val="7F4878E3"/>
    <w:rsid w:val="7F4B01D5"/>
    <w:rsid w:val="7F68339E"/>
    <w:rsid w:val="7F747052"/>
    <w:rsid w:val="7FA569DC"/>
    <w:rsid w:val="7FBB2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qFormat="1" w:uiPriority="99" w:semiHidden="0" w:name="HTML Acronym" w:locked="1"/>
    <w:lsdException w:uiPriority="99" w:name="HTML Address" w:locked="1"/>
    <w:lsdException w:qFormat="1" w:uiPriority="99" w:semiHidden="0" w:name="HTML Cite" w:locked="1"/>
    <w:lsdException w:qFormat="1" w:uiPriority="99" w:semiHidden="0" w:name="HTML Code" w:locked="1"/>
    <w:lsdException w:qFormat="1" w:uiPriority="99" w:semiHidden="0" w:name="HTML Definition" w:locked="1"/>
    <w:lsdException w:qFormat="1" w:uiPriority="99" w:semiHidden="0" w:name="HTML Keyboard" w:locked="1"/>
    <w:lsdException w:uiPriority="99" w:name="HTML Preformatted" w:locked="1"/>
    <w:lsdException w:qFormat="1" w:uiPriority="99" w:semiHidden="0" w:name="HTML Sample" w:locked="1"/>
    <w:lsdException w:qFormat="1" w:uiPriority="99" w:semiHidden="0" w:name="HTML Typewriter" w:locked="1"/>
    <w:lsdException w:qFormat="1" w:uiPriority="99" w:semiHidden="0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locked/>
    <w:uiPriority w:val="99"/>
    <w:pPr>
      <w:keepNext/>
      <w:keepLines/>
      <w:spacing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32"/>
    <w:qFormat/>
    <w:locked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35"/>
    <w:qFormat/>
    <w:uiPriority w:val="0"/>
    <w:rPr>
      <w:rFonts w:ascii="宋体" w:hAnsi="Courier New" w:eastAsia="华文宋体" w:cs="宋体"/>
      <w:sz w:val="28"/>
      <w:szCs w:val="28"/>
    </w:rPr>
  </w:style>
  <w:style w:type="paragraph" w:styleId="6">
    <w:name w:val="annotation text"/>
    <w:basedOn w:val="1"/>
    <w:link w:val="33"/>
    <w:semiHidden/>
    <w:qFormat/>
    <w:locked/>
    <w:uiPriority w:val="99"/>
    <w:pPr>
      <w:jc w:val="left"/>
    </w:pPr>
    <w:rPr>
      <w:rFonts w:ascii="等线" w:hAnsi="等线" w:eastAsia="等线" w:cs="等线"/>
      <w:sz w:val="22"/>
      <w:szCs w:val="22"/>
    </w:rPr>
  </w:style>
  <w:style w:type="paragraph" w:styleId="7">
    <w:name w:val="Body Text"/>
    <w:basedOn w:val="1"/>
    <w:link w:val="34"/>
    <w:qFormat/>
    <w:uiPriority w:val="99"/>
    <w:rPr>
      <w:sz w:val="22"/>
      <w:szCs w:val="22"/>
    </w:rPr>
  </w:style>
  <w:style w:type="paragraph" w:styleId="8">
    <w:name w:val="Date"/>
    <w:basedOn w:val="1"/>
    <w:next w:val="1"/>
    <w:link w:val="36"/>
    <w:qFormat/>
    <w:uiPriority w:val="99"/>
    <w:pPr>
      <w:ind w:left="100" w:leftChars="2500"/>
    </w:pPr>
  </w:style>
  <w:style w:type="paragraph" w:styleId="9">
    <w:name w:val="Balloon Text"/>
    <w:basedOn w:val="1"/>
    <w:link w:val="37"/>
    <w:semiHidden/>
    <w:qFormat/>
    <w:locked/>
    <w:uiPriority w:val="99"/>
    <w:rPr>
      <w:sz w:val="18"/>
      <w:szCs w:val="18"/>
    </w:rPr>
  </w:style>
  <w:style w:type="paragraph" w:styleId="10">
    <w:name w:val="footer"/>
    <w:basedOn w:val="1"/>
    <w:link w:val="3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99"/>
    <w:rPr>
      <w:b/>
      <w:bCs/>
    </w:rPr>
  </w:style>
  <w:style w:type="character" w:styleId="17">
    <w:name w:val="page number"/>
    <w:basedOn w:val="15"/>
    <w:qFormat/>
    <w:locked/>
    <w:uiPriority w:val="0"/>
  </w:style>
  <w:style w:type="character" w:styleId="18">
    <w:name w:val="FollowedHyperlink"/>
    <w:basedOn w:val="15"/>
    <w:unhideWhenUsed/>
    <w:qFormat/>
    <w:locked/>
    <w:uiPriority w:val="99"/>
    <w:rPr>
      <w:color w:val="800080"/>
      <w:u w:val="none"/>
    </w:rPr>
  </w:style>
  <w:style w:type="character" w:styleId="19">
    <w:name w:val="Emphasis"/>
    <w:basedOn w:val="15"/>
    <w:qFormat/>
    <w:locked/>
    <w:uiPriority w:val="20"/>
  </w:style>
  <w:style w:type="character" w:styleId="20">
    <w:name w:val="HTML Definition"/>
    <w:basedOn w:val="15"/>
    <w:unhideWhenUsed/>
    <w:qFormat/>
    <w:locked/>
    <w:uiPriority w:val="99"/>
  </w:style>
  <w:style w:type="character" w:styleId="21">
    <w:name w:val="HTML Typewriter"/>
    <w:basedOn w:val="15"/>
    <w:unhideWhenUsed/>
    <w:qFormat/>
    <w:locked/>
    <w:uiPriority w:val="99"/>
    <w:rPr>
      <w:rFonts w:ascii="monospace" w:hAnsi="monospace" w:eastAsia="monospace" w:cs="monospace"/>
      <w:sz w:val="20"/>
    </w:rPr>
  </w:style>
  <w:style w:type="character" w:styleId="22">
    <w:name w:val="HTML Acronym"/>
    <w:basedOn w:val="15"/>
    <w:unhideWhenUsed/>
    <w:qFormat/>
    <w:locked/>
    <w:uiPriority w:val="99"/>
  </w:style>
  <w:style w:type="character" w:styleId="23">
    <w:name w:val="HTML Variable"/>
    <w:basedOn w:val="15"/>
    <w:unhideWhenUsed/>
    <w:qFormat/>
    <w:locked/>
    <w:uiPriority w:val="99"/>
  </w:style>
  <w:style w:type="character" w:styleId="24">
    <w:name w:val="Hyperlink"/>
    <w:basedOn w:val="15"/>
    <w:unhideWhenUsed/>
    <w:qFormat/>
    <w:locked/>
    <w:uiPriority w:val="99"/>
    <w:rPr>
      <w:color w:val="0000FF"/>
      <w:u w:val="none"/>
    </w:rPr>
  </w:style>
  <w:style w:type="character" w:styleId="25">
    <w:name w:val="HTML Code"/>
    <w:basedOn w:val="15"/>
    <w:unhideWhenUsed/>
    <w:qFormat/>
    <w:locked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basedOn w:val="15"/>
    <w:semiHidden/>
    <w:qFormat/>
    <w:locked/>
    <w:uiPriority w:val="99"/>
    <w:rPr>
      <w:sz w:val="21"/>
      <w:szCs w:val="21"/>
    </w:rPr>
  </w:style>
  <w:style w:type="character" w:styleId="27">
    <w:name w:val="HTML Cite"/>
    <w:basedOn w:val="15"/>
    <w:unhideWhenUsed/>
    <w:qFormat/>
    <w:locked/>
    <w:uiPriority w:val="99"/>
  </w:style>
  <w:style w:type="character" w:styleId="28">
    <w:name w:val="HTML Keyboard"/>
    <w:basedOn w:val="15"/>
    <w:unhideWhenUsed/>
    <w:qFormat/>
    <w:locked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5"/>
    <w:unhideWhenUsed/>
    <w:qFormat/>
    <w:locked/>
    <w:uiPriority w:val="99"/>
    <w:rPr>
      <w:rFonts w:hint="default" w:ascii="monospace" w:hAnsi="monospace" w:eastAsia="monospace" w:cs="monospace"/>
    </w:rPr>
  </w:style>
  <w:style w:type="paragraph" w:customStyle="1" w:styleId="30">
    <w:name w:val="Char Char Char Char Char Char5"/>
    <w:basedOn w:val="1"/>
    <w:qFormat/>
    <w:uiPriority w:val="99"/>
    <w:rPr>
      <w:rFonts w:ascii="Times New Roman" w:hAnsi="Times New Roman" w:cs="Times New Roman"/>
    </w:rPr>
  </w:style>
  <w:style w:type="character" w:customStyle="1" w:styleId="31">
    <w:name w:val="标题 2 Char"/>
    <w:basedOn w:val="15"/>
    <w:link w:val="4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32">
    <w:name w:val="标题 3 Char"/>
    <w:basedOn w:val="15"/>
    <w:link w:val="5"/>
    <w:semiHidden/>
    <w:qFormat/>
    <w:locked/>
    <w:uiPriority w:val="99"/>
    <w:rPr>
      <w:b/>
      <w:bCs/>
      <w:sz w:val="32"/>
      <w:szCs w:val="32"/>
    </w:rPr>
  </w:style>
  <w:style w:type="character" w:customStyle="1" w:styleId="33">
    <w:name w:val="批注文字 Char"/>
    <w:basedOn w:val="15"/>
    <w:link w:val="6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34">
    <w:name w:val="正文文本 Char"/>
    <w:basedOn w:val="15"/>
    <w:link w:val="7"/>
    <w:semiHidden/>
    <w:qFormat/>
    <w:locked/>
    <w:uiPriority w:val="99"/>
    <w:rPr>
      <w:sz w:val="21"/>
      <w:szCs w:val="21"/>
    </w:rPr>
  </w:style>
  <w:style w:type="character" w:customStyle="1" w:styleId="35">
    <w:name w:val="纯文本 Char"/>
    <w:basedOn w:val="15"/>
    <w:link w:val="2"/>
    <w:qFormat/>
    <w:locked/>
    <w:uiPriority w:val="0"/>
    <w:rPr>
      <w:rFonts w:ascii="宋体" w:hAnsi="Courier New" w:cs="宋体"/>
      <w:sz w:val="21"/>
      <w:szCs w:val="21"/>
    </w:rPr>
  </w:style>
  <w:style w:type="character" w:customStyle="1" w:styleId="36">
    <w:name w:val="日期 Char"/>
    <w:basedOn w:val="15"/>
    <w:link w:val="8"/>
    <w:semiHidden/>
    <w:qFormat/>
    <w:locked/>
    <w:uiPriority w:val="99"/>
    <w:rPr>
      <w:sz w:val="21"/>
      <w:szCs w:val="21"/>
    </w:rPr>
  </w:style>
  <w:style w:type="character" w:customStyle="1" w:styleId="37">
    <w:name w:val="批注框文本 Char"/>
    <w:basedOn w:val="15"/>
    <w:link w:val="9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38">
    <w:name w:val="页脚 Char"/>
    <w:basedOn w:val="15"/>
    <w:link w:val="10"/>
    <w:semiHidden/>
    <w:qFormat/>
    <w:locked/>
    <w:uiPriority w:val="99"/>
    <w:rPr>
      <w:sz w:val="18"/>
      <w:szCs w:val="18"/>
    </w:rPr>
  </w:style>
  <w:style w:type="character" w:customStyle="1" w:styleId="39">
    <w:name w:val="页眉 Char"/>
    <w:basedOn w:val="15"/>
    <w:link w:val="11"/>
    <w:semiHidden/>
    <w:qFormat/>
    <w:locked/>
    <w:uiPriority w:val="99"/>
    <w:rPr>
      <w:sz w:val="18"/>
      <w:szCs w:val="18"/>
    </w:rPr>
  </w:style>
  <w:style w:type="paragraph" w:customStyle="1" w:styleId="40">
    <w:name w:val="Char Char Char Char Char Char4"/>
    <w:basedOn w:val="1"/>
    <w:qFormat/>
    <w:uiPriority w:val="99"/>
    <w:rPr>
      <w:rFonts w:ascii="Times New Roman" w:hAnsi="Times New Roman" w:cs="Times New Roman"/>
    </w:rPr>
  </w:style>
  <w:style w:type="paragraph" w:customStyle="1" w:styleId="41">
    <w:name w:val="Char Char 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42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43">
    <w:name w:val="正文_0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4">
    <w:name w:val="02标题二"/>
    <w:basedOn w:val="1"/>
    <w:qFormat/>
    <w:uiPriority w:val="99"/>
    <w:pPr>
      <w:ind w:firstLine="562" w:firstLineChars="200"/>
    </w:pPr>
    <w:rPr>
      <w:b/>
      <w:bCs/>
      <w:sz w:val="28"/>
      <w:szCs w:val="28"/>
    </w:rPr>
  </w:style>
  <w:style w:type="paragraph" w:customStyle="1" w:styleId="45">
    <w:name w:val="正文_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</w:style>
  <w:style w:type="paragraph" w:customStyle="1" w:styleId="47">
    <w:name w:val="正文文本缩进_0"/>
    <w:basedOn w:val="45"/>
    <w:link w:val="52"/>
    <w:qFormat/>
    <w:uiPriority w:val="99"/>
    <w:pPr>
      <w:ind w:firstLine="645"/>
    </w:pPr>
    <w:rPr>
      <w:rFonts w:ascii="楷体_GB2312" w:eastAsia="楷体_GB2312" w:cs="Times New Roman"/>
      <w:sz w:val="32"/>
      <w:szCs w:val="32"/>
    </w:rPr>
  </w:style>
  <w:style w:type="paragraph" w:customStyle="1" w:styleId="48">
    <w:name w:val="纯文本1"/>
    <w:basedOn w:val="1"/>
    <w:qFormat/>
    <w:uiPriority w:val="99"/>
    <w:rPr>
      <w:rFonts w:ascii="宋体" w:hAnsi="Courier New" w:cs="宋体"/>
    </w:rPr>
  </w:style>
  <w:style w:type="paragraph" w:customStyle="1" w:styleId="49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8"/>
      <w:u w:color="000000"/>
    </w:rPr>
  </w:style>
  <w:style w:type="paragraph" w:customStyle="1" w:styleId="50">
    <w:name w:val="_Style 22"/>
    <w:basedOn w:val="1"/>
    <w:qFormat/>
    <w:uiPriority w:val="99"/>
    <w:rPr>
      <w:rFonts w:ascii="Times New Roman" w:hAnsi="Times New Roman" w:cs="Times New Roman"/>
    </w:rPr>
  </w:style>
  <w:style w:type="paragraph" w:customStyle="1" w:styleId="51">
    <w:name w:val="Char Char Char Char Char Char1"/>
    <w:basedOn w:val="1"/>
    <w:qFormat/>
    <w:uiPriority w:val="99"/>
    <w:rPr>
      <w:rFonts w:ascii="Times New Roman" w:hAnsi="Times New Roman" w:cs="Times New Roman"/>
    </w:rPr>
  </w:style>
  <w:style w:type="character" w:customStyle="1" w:styleId="52">
    <w:name w:val="正文文本缩进 Char Char"/>
    <w:link w:val="47"/>
    <w:qFormat/>
    <w:locked/>
    <w:uiPriority w:val="99"/>
    <w:rPr>
      <w:rFonts w:ascii="楷体_GB2312" w:hAnsi="Calibri" w:eastAsia="楷体_GB2312" w:cs="楷体_GB2312"/>
      <w:kern w:val="2"/>
      <w:sz w:val="32"/>
      <w:szCs w:val="32"/>
      <w:lang w:val="en-US" w:eastAsia="zh-CN"/>
    </w:rPr>
  </w:style>
  <w:style w:type="paragraph" w:customStyle="1" w:styleId="53">
    <w:name w:val="002标题"/>
    <w:basedOn w:val="1"/>
    <w:qFormat/>
    <w:uiPriority w:val="99"/>
    <w:pPr>
      <w:jc w:val="center"/>
    </w:pPr>
    <w:rPr>
      <w:sz w:val="30"/>
      <w:szCs w:val="30"/>
    </w:rPr>
  </w:style>
  <w:style w:type="paragraph" w:customStyle="1" w:styleId="54">
    <w:name w:val="001大标题"/>
    <w:basedOn w:val="1"/>
    <w:qFormat/>
    <w:uiPriority w:val="99"/>
    <w:pPr>
      <w:numPr>
        <w:ilvl w:val="0"/>
        <w:numId w:val="1"/>
      </w:numPr>
      <w:jc w:val="center"/>
    </w:pPr>
    <w:rPr>
      <w:rFonts w:ascii="宋体" w:hAnsi="宋体" w:cs="宋体"/>
      <w:b/>
      <w:bCs/>
      <w:sz w:val="30"/>
      <w:szCs w:val="30"/>
    </w:rPr>
  </w:style>
  <w:style w:type="paragraph" w:customStyle="1" w:styleId="55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6">
    <w:name w:val="GW-正文 Char"/>
    <w:link w:val="57"/>
    <w:qFormat/>
    <w:locked/>
    <w:uiPriority w:val="99"/>
    <w:rPr>
      <w:kern w:val="2"/>
      <w:sz w:val="24"/>
      <w:szCs w:val="24"/>
    </w:rPr>
  </w:style>
  <w:style w:type="paragraph" w:customStyle="1" w:styleId="57">
    <w:name w:val="GW-正文"/>
    <w:basedOn w:val="1"/>
    <w:link w:val="56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58">
    <w:name w:val="Char Char Char Char Char Char2"/>
    <w:basedOn w:val="1"/>
    <w:qFormat/>
    <w:uiPriority w:val="99"/>
    <w:rPr>
      <w:rFonts w:ascii="Times New Roman" w:hAnsi="Times New Roman" w:cs="Times New Roman"/>
    </w:rPr>
  </w:style>
  <w:style w:type="paragraph" w:customStyle="1" w:styleId="59">
    <w:name w:val="Char Char Char Char Char Char3"/>
    <w:basedOn w:val="1"/>
    <w:qFormat/>
    <w:uiPriority w:val="99"/>
    <w:rPr>
      <w:rFonts w:ascii="Times New Roman" w:hAnsi="Times New Roman" w:cs="Times New Roman"/>
    </w:rPr>
  </w:style>
  <w:style w:type="character" w:customStyle="1" w:styleId="60">
    <w:name w:val="Comment Text Char1"/>
    <w:semiHidden/>
    <w:qFormat/>
    <w:locked/>
    <w:uiPriority w:val="99"/>
    <w:rPr>
      <w:rFonts w:ascii="等线" w:hAnsi="等线" w:eastAsia="等线" w:cs="等线"/>
      <w:kern w:val="2"/>
      <w:sz w:val="22"/>
      <w:szCs w:val="22"/>
      <w:lang w:val="en-US" w:eastAsia="zh-CN"/>
    </w:rPr>
  </w:style>
  <w:style w:type="character" w:customStyle="1" w:styleId="61">
    <w:name w:val="正文文本缩进 Char Char Char"/>
    <w:qFormat/>
    <w:uiPriority w:val="0"/>
    <w:rPr>
      <w:rFonts w:ascii="楷体_GB2312" w:hAnsi="Calibri" w:eastAsia="楷体_GB2312"/>
      <w:kern w:val="2"/>
      <w:sz w:val="32"/>
      <w:lang w:val="en-US" w:eastAsia="zh-CN"/>
    </w:rPr>
  </w:style>
  <w:style w:type="character" w:customStyle="1" w:styleId="62">
    <w:name w:val="bds_more2"/>
    <w:basedOn w:val="15"/>
    <w:qFormat/>
    <w:uiPriority w:val="0"/>
    <w:rPr>
      <w:rFonts w:hint="eastAsia" w:ascii="宋体" w:hAnsi="宋体" w:eastAsia="宋体" w:cs="宋体"/>
    </w:rPr>
  </w:style>
  <w:style w:type="character" w:customStyle="1" w:styleId="63">
    <w:name w:val="bds_more3"/>
    <w:basedOn w:val="15"/>
    <w:qFormat/>
    <w:uiPriority w:val="0"/>
  </w:style>
  <w:style w:type="character" w:customStyle="1" w:styleId="64">
    <w:name w:val="bds_more4"/>
    <w:basedOn w:val="15"/>
    <w:qFormat/>
    <w:uiPriority w:val="0"/>
  </w:style>
  <w:style w:type="character" w:customStyle="1" w:styleId="65">
    <w:name w:val="bds_nopic"/>
    <w:basedOn w:val="15"/>
    <w:qFormat/>
    <w:uiPriority w:val="0"/>
  </w:style>
  <w:style w:type="character" w:customStyle="1" w:styleId="66">
    <w:name w:val="bds_nopic1"/>
    <w:basedOn w:val="15"/>
    <w:qFormat/>
    <w:uiPriority w:val="0"/>
  </w:style>
  <w:style w:type="character" w:customStyle="1" w:styleId="67">
    <w:name w:val="bds_nopic2"/>
    <w:basedOn w:val="15"/>
    <w:qFormat/>
    <w:uiPriority w:val="0"/>
  </w:style>
  <w:style w:type="character" w:customStyle="1" w:styleId="68">
    <w:name w:val="bds_more"/>
    <w:basedOn w:val="15"/>
    <w:qFormat/>
    <w:uiPriority w:val="0"/>
    <w:rPr>
      <w:rFonts w:hint="eastAsia" w:ascii="宋体" w:hAnsi="宋体" w:eastAsia="宋体" w:cs="宋体"/>
    </w:rPr>
  </w:style>
  <w:style w:type="character" w:customStyle="1" w:styleId="69">
    <w:name w:val="bds_more1"/>
    <w:basedOn w:val="15"/>
    <w:qFormat/>
    <w:uiPriority w:val="0"/>
  </w:style>
  <w:style w:type="paragraph" w:customStyle="1" w:styleId="7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glj</Company>
  <Pages>60</Pages>
  <Words>3719</Words>
  <Characters>21199</Characters>
  <Lines>176</Lines>
  <Paragraphs>49</Paragraphs>
  <TotalTime>124</TotalTime>
  <ScaleCrop>false</ScaleCrop>
  <LinksUpToDate>false</LinksUpToDate>
  <CharactersWithSpaces>24869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2017-08-24T03:08:00Z</dcterms:created>
  <dc:creator>zyjy</dc:creator>
  <cp:lastModifiedBy>Miss王小懒</cp:lastModifiedBy>
  <cp:lastPrinted>2020-08-12T01:00:00Z</cp:lastPrinted>
  <dcterms:modified xsi:type="dcterms:W3CDTF">2020-10-10T03:03:22Z</dcterms:modified>
  <dc:title>项目编号：20××-CG-H-××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