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166B" w:rsidRDefault="009005C8">
      <w:pPr>
        <w:pStyle w:val="2"/>
        <w:jc w:val="center"/>
        <w:rPr>
          <w:color w:val="auto"/>
          <w:spacing w:val="20"/>
          <w:sz w:val="28"/>
          <w:szCs w:val="28"/>
          <w:lang w:eastAsia="zh-CN"/>
        </w:rPr>
      </w:pPr>
      <w:r>
        <w:rPr>
          <w:rFonts w:hint="eastAsia"/>
          <w:color w:val="auto"/>
          <w:spacing w:val="20"/>
          <w:sz w:val="28"/>
          <w:szCs w:val="28"/>
          <w:lang w:eastAsia="zh-CN"/>
        </w:rPr>
        <w:t>2021</w:t>
      </w:r>
      <w:r>
        <w:rPr>
          <w:rFonts w:hint="eastAsia"/>
          <w:color w:val="auto"/>
          <w:spacing w:val="20"/>
          <w:sz w:val="28"/>
          <w:szCs w:val="28"/>
          <w:lang w:eastAsia="zh-CN"/>
        </w:rPr>
        <w:t>年安庆市公共场所健康危害因素监测项目</w:t>
      </w:r>
    </w:p>
    <w:p w:rsidR="0050166B" w:rsidRDefault="0050166B">
      <w:pPr>
        <w:autoSpaceDE w:val="0"/>
        <w:autoSpaceDN w:val="0"/>
        <w:spacing w:line="520" w:lineRule="exact"/>
        <w:jc w:val="center"/>
        <w:outlineLvl w:val="0"/>
        <w:rPr>
          <w:rFonts w:ascii="宋体" w:hAnsi="宋体" w:cs="宋体"/>
          <w:b/>
          <w:bCs/>
          <w:sz w:val="48"/>
          <w:szCs w:val="48"/>
          <w:lang w:eastAsia="zh-CN"/>
        </w:rPr>
      </w:pPr>
      <w:bookmarkStart w:id="0" w:name="_Toc13590"/>
    </w:p>
    <w:p w:rsidR="0050166B" w:rsidRDefault="009005C8">
      <w:pPr>
        <w:autoSpaceDE w:val="0"/>
        <w:autoSpaceDN w:val="0"/>
        <w:spacing w:line="520" w:lineRule="exact"/>
        <w:jc w:val="center"/>
        <w:outlineLvl w:val="0"/>
        <w:rPr>
          <w:rFonts w:ascii="宋体" w:hAnsi="宋体" w:cs="宋体"/>
          <w:b/>
          <w:bCs/>
          <w:sz w:val="48"/>
          <w:szCs w:val="48"/>
          <w:lang w:eastAsia="zh-CN"/>
        </w:rPr>
      </w:pPr>
      <w:r>
        <w:rPr>
          <w:rFonts w:ascii="宋体" w:hAnsi="宋体" w:cs="宋体" w:hint="eastAsia"/>
          <w:b/>
          <w:bCs/>
          <w:sz w:val="48"/>
          <w:szCs w:val="48"/>
          <w:lang w:eastAsia="zh-CN"/>
        </w:rPr>
        <w:t>项目需求</w:t>
      </w:r>
    </w:p>
    <w:p w:rsidR="0050166B" w:rsidRDefault="009005C8">
      <w:pPr>
        <w:spacing w:line="315" w:lineRule="atLeast"/>
        <w:rPr>
          <w:rFonts w:ascii="宋体" w:hAnsi="宋体"/>
          <w:b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  <w:lang w:eastAsia="zh-CN"/>
        </w:rPr>
        <w:t xml:space="preserve">   </w:t>
      </w:r>
    </w:p>
    <w:p w:rsidR="0050166B" w:rsidRDefault="009005C8">
      <w:pPr>
        <w:shd w:val="clear" w:color="auto" w:fill="FFFFFF"/>
        <w:spacing w:line="360" w:lineRule="auto"/>
        <w:rPr>
          <w:rFonts w:ascii="仿宋" w:eastAsia="仿宋" w:hAnsi="仿宋" w:cs="仿宋"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一、</w:t>
      </w: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服务内容：</w:t>
      </w:r>
    </w:p>
    <w:p w:rsidR="0050166B" w:rsidRDefault="009005C8">
      <w:pPr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（一）检测内容</w:t>
      </w:r>
    </w:p>
    <w:p w:rsidR="0050166B" w:rsidRPr="00494081" w:rsidRDefault="009005C8">
      <w:pPr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 w:rsidRPr="00494081">
        <w:rPr>
          <w:rFonts w:ascii="仿宋" w:eastAsia="仿宋" w:hAnsi="仿宋" w:cs="仿宋" w:hint="eastAsia"/>
          <w:sz w:val="28"/>
          <w:szCs w:val="28"/>
          <w:lang w:eastAsia="zh-CN"/>
        </w:rPr>
        <w:t>竞标单位需要独立开展一览表</w:t>
      </w:r>
      <w:r w:rsidRPr="00494081">
        <w:rPr>
          <w:rFonts w:ascii="仿宋" w:eastAsia="仿宋" w:hAnsi="仿宋" w:cs="仿宋"/>
          <w:sz w:val="28"/>
          <w:szCs w:val="28"/>
          <w:lang w:eastAsia="zh-CN"/>
        </w:rPr>
        <w:t>中</w:t>
      </w:r>
      <w:r w:rsidRPr="00494081">
        <w:rPr>
          <w:rFonts w:ascii="仿宋" w:eastAsia="仿宋" w:hAnsi="仿宋" w:cs="仿宋" w:hint="eastAsia"/>
          <w:sz w:val="28"/>
          <w:szCs w:val="28"/>
          <w:lang w:eastAsia="zh-CN"/>
        </w:rPr>
        <w:t>被检测单位的从业人员健康状况调查以及各类样品的现场采样</w:t>
      </w:r>
      <w:r w:rsidRPr="00494081">
        <w:rPr>
          <w:rFonts w:ascii="仿宋" w:eastAsia="仿宋" w:hAnsi="仿宋" w:cs="仿宋"/>
          <w:sz w:val="28"/>
          <w:szCs w:val="28"/>
          <w:lang w:eastAsia="zh-CN"/>
        </w:rPr>
        <w:t>、</w:t>
      </w:r>
      <w:r w:rsidRPr="00494081">
        <w:rPr>
          <w:rFonts w:ascii="仿宋" w:eastAsia="仿宋" w:hAnsi="仿宋" w:cs="仿宋" w:hint="eastAsia"/>
          <w:sz w:val="28"/>
          <w:szCs w:val="28"/>
          <w:lang w:eastAsia="zh-CN"/>
        </w:rPr>
        <w:t>直读</w:t>
      </w:r>
      <w:r w:rsidRPr="00494081">
        <w:rPr>
          <w:rFonts w:ascii="仿宋" w:eastAsia="仿宋" w:hAnsi="仿宋" w:cs="仿宋"/>
          <w:sz w:val="28"/>
          <w:szCs w:val="28"/>
          <w:lang w:eastAsia="zh-CN"/>
        </w:rPr>
        <w:t>仪器的</w:t>
      </w:r>
      <w:r w:rsidRPr="00494081">
        <w:rPr>
          <w:rFonts w:ascii="仿宋" w:eastAsia="仿宋" w:hAnsi="仿宋" w:cs="仿宋" w:hint="eastAsia"/>
          <w:sz w:val="28"/>
          <w:szCs w:val="28"/>
          <w:lang w:eastAsia="zh-CN"/>
        </w:rPr>
        <w:t>现场检测。</w:t>
      </w:r>
    </w:p>
    <w:p w:rsidR="0050166B" w:rsidRDefault="009005C8">
      <w:pPr>
        <w:ind w:firstLineChars="200" w:firstLine="560"/>
        <w:rPr>
          <w:rFonts w:ascii="仿宋" w:eastAsia="仿宋" w:hAnsi="仿宋" w:cs="仿宋"/>
          <w:sz w:val="28"/>
          <w:szCs w:val="28"/>
          <w:lang w:eastAsia="zh-CN"/>
        </w:rPr>
      </w:pPr>
      <w:r w:rsidRPr="00494081">
        <w:rPr>
          <w:rFonts w:ascii="仿宋" w:eastAsia="仿宋" w:hAnsi="仿宋" w:cs="仿宋" w:hint="eastAsia"/>
          <w:sz w:val="28"/>
          <w:szCs w:val="28"/>
          <w:lang w:eastAsia="zh-CN"/>
        </w:rPr>
        <w:t>市区共监测</w:t>
      </w:r>
      <w:r w:rsidRPr="00494081">
        <w:rPr>
          <w:rFonts w:ascii="仿宋" w:eastAsia="仿宋" w:hAnsi="仿宋" w:cs="仿宋" w:hint="eastAsia"/>
          <w:sz w:val="28"/>
          <w:szCs w:val="28"/>
          <w:lang w:eastAsia="zh-CN"/>
        </w:rPr>
        <w:t>50</w:t>
      </w:r>
      <w:r w:rsidRPr="00494081">
        <w:rPr>
          <w:rFonts w:ascii="仿宋" w:eastAsia="仿宋" w:hAnsi="仿宋" w:cs="仿宋" w:hint="eastAsia"/>
          <w:sz w:val="28"/>
          <w:szCs w:val="28"/>
          <w:lang w:eastAsia="zh-CN"/>
        </w:rPr>
        <w:t>家公共场所单位，</w:t>
      </w:r>
      <w:r w:rsidRPr="00494081">
        <w:rPr>
          <w:rFonts w:ascii="仿宋" w:eastAsia="仿宋" w:hAnsi="仿宋" w:cs="仿宋" w:hint="eastAsia"/>
          <w:sz w:val="28"/>
          <w:szCs w:val="28"/>
          <w:lang w:eastAsia="zh-CN"/>
        </w:rPr>
        <w:t>对</w:t>
      </w:r>
      <w:bookmarkStart w:id="1" w:name="_Hlk60921633"/>
      <w:r w:rsidRPr="00494081">
        <w:rPr>
          <w:rFonts w:ascii="仿宋" w:eastAsia="仿宋" w:hAnsi="仿宋" w:cs="仿宋" w:hint="eastAsia"/>
          <w:sz w:val="28"/>
          <w:szCs w:val="28"/>
          <w:lang w:eastAsia="zh-CN"/>
        </w:rPr>
        <w:t>宾馆（酒店）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、</w:t>
      </w:r>
      <w:bookmarkStart w:id="2" w:name="_Hlk60837147"/>
      <w:r>
        <w:rPr>
          <w:rFonts w:ascii="仿宋" w:eastAsia="仿宋" w:hAnsi="仿宋" w:cs="仿宋" w:hint="eastAsia"/>
          <w:sz w:val="28"/>
          <w:szCs w:val="28"/>
          <w:lang w:eastAsia="zh-CN"/>
        </w:rPr>
        <w:t>游泳场（馆）、沐浴场所</w:t>
      </w:r>
      <w:bookmarkEnd w:id="2"/>
      <w:r>
        <w:rPr>
          <w:rFonts w:ascii="仿宋" w:eastAsia="仿宋" w:hAnsi="仿宋" w:cs="仿宋" w:hint="eastAsia"/>
          <w:sz w:val="28"/>
          <w:szCs w:val="28"/>
          <w:lang w:eastAsia="zh-CN"/>
        </w:rPr>
        <w:t>、商场（超市）、理发店、美容店、候车室</w:t>
      </w:r>
      <w:bookmarkEnd w:id="1"/>
      <w:r>
        <w:rPr>
          <w:rFonts w:ascii="仿宋" w:eastAsia="仿宋" w:hAnsi="仿宋" w:cs="仿宋" w:hint="eastAsia"/>
          <w:sz w:val="28"/>
          <w:szCs w:val="28"/>
          <w:lang w:eastAsia="zh-CN"/>
        </w:rPr>
        <w:t>、健身房等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8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类公共场所开展健康危</w:t>
      </w:r>
      <w:bookmarkStart w:id="3" w:name="_GoBack"/>
      <w:bookmarkEnd w:id="3"/>
      <w:r>
        <w:rPr>
          <w:rFonts w:ascii="仿宋" w:eastAsia="仿宋" w:hAnsi="仿宋" w:cs="仿宋" w:hint="eastAsia"/>
          <w:sz w:val="28"/>
          <w:szCs w:val="28"/>
          <w:lang w:eastAsia="zh-CN"/>
        </w:rPr>
        <w:t>害因素监测。包括三星级以上宾馆（含三星级）、三星级以下宾馆、快捷酒店各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6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家，游泳场（馆）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4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家，沐浴场所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4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家，商场（超市）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8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家，理发店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8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家，美容店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4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家，候车室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家，健身房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家。</w:t>
      </w:r>
    </w:p>
    <w:p w:rsidR="0050166B" w:rsidRDefault="009005C8">
      <w:pPr>
        <w:rPr>
          <w:rFonts w:ascii="仿宋" w:eastAsia="仿宋" w:hAnsi="仿宋" w:cs="仿宋"/>
          <w:sz w:val="28"/>
          <w:szCs w:val="28"/>
          <w:highlight w:val="white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2021</w:t>
      </w:r>
      <w:r>
        <w:rPr>
          <w:rFonts w:ascii="仿宋" w:eastAsia="仿宋" w:hAnsi="仿宋" w:cs="仿宋" w:hint="eastAsia"/>
          <w:color w:val="000000"/>
          <w:sz w:val="28"/>
          <w:szCs w:val="28"/>
          <w:lang w:eastAsia="zh-CN"/>
        </w:rPr>
        <w:t>年安庆市公共场所健康危害因素监测项目</w:t>
      </w:r>
      <w:r>
        <w:rPr>
          <w:rFonts w:ascii="仿宋" w:eastAsia="仿宋" w:hAnsi="仿宋" w:cs="仿宋" w:hint="eastAsia"/>
          <w:sz w:val="28"/>
          <w:szCs w:val="28"/>
          <w:highlight w:val="white"/>
          <w:lang w:eastAsia="zh-CN"/>
        </w:rPr>
        <w:t>采购需求一览表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250"/>
        <w:gridCol w:w="4536"/>
        <w:gridCol w:w="785"/>
        <w:gridCol w:w="2405"/>
      </w:tblGrid>
      <w:tr w:rsidR="0050166B">
        <w:trPr>
          <w:trHeight w:val="492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技术参数和规格型号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405" w:type="dxa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50166B">
        <w:trPr>
          <w:trHeight w:val="376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住宿场所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0166B" w:rsidRDefault="009005C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bookmarkStart w:id="4" w:name="_Hlk60922711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室内环境的温度、湿度、噪声</w:t>
            </w:r>
            <w:bookmarkEnd w:id="4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、风速，室内空气中的苯、甲苯、二甲苯、甲醛、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</w:t>
            </w:r>
            <w:r>
              <w:rPr>
                <w:rFonts w:ascii="仿宋" w:eastAsia="仿宋" w:hAnsi="仿宋" w:cs="仿宋" w:hint="eastAsia"/>
                <w:sz w:val="24"/>
                <w:szCs w:val="24"/>
                <w:vertAlign w:val="subscript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、菌落总数、真菌总数、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</w:t>
            </w:r>
            <w:r>
              <w:rPr>
                <w:rFonts w:ascii="仿宋" w:eastAsia="仿宋" w:hAnsi="仿宋" w:cs="仿宋" w:hint="eastAsia"/>
                <w:sz w:val="24"/>
                <w:szCs w:val="24"/>
                <w:vertAlign w:val="subscript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</w:t>
            </w:r>
            <w:r>
              <w:rPr>
                <w:rFonts w:ascii="仿宋" w:eastAsia="仿宋" w:hAnsi="仿宋" w:cs="仿宋" w:hint="eastAsia"/>
                <w:sz w:val="24"/>
                <w:szCs w:val="24"/>
                <w:vertAlign w:val="subscript"/>
                <w:lang w:eastAsia="zh-CN"/>
              </w:rPr>
              <w:t>2.5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，毛巾、漱口杯及公用电梯按钮等公共用品用具（设施）的菌落总数、大肠菌群、金黄色葡萄球菌，毛巾的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pH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值以及集中空调冷却塔冷却水（仅适用于有开放式冷却塔的三星级以上宾馆）中的嗜肺军团菌。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2405" w:type="dxa"/>
          </w:tcPr>
          <w:p w:rsidR="0050166B" w:rsidRDefault="009005C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温度、湿度、噪声、风速、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</w:t>
            </w:r>
            <w:r>
              <w:rPr>
                <w:rFonts w:ascii="仿宋" w:eastAsia="仿宋" w:hAnsi="仿宋" w:cs="仿宋" w:hint="eastAsia"/>
                <w:sz w:val="24"/>
                <w:szCs w:val="24"/>
                <w:vertAlign w:val="subscript"/>
                <w:lang w:eastAsia="zh-CN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</w:t>
            </w:r>
            <w:r>
              <w:rPr>
                <w:rFonts w:ascii="仿宋" w:eastAsia="仿宋" w:hAnsi="仿宋" w:cs="仿宋" w:hint="eastAsia"/>
                <w:sz w:val="24"/>
                <w:szCs w:val="24"/>
                <w:vertAlign w:val="subscript"/>
                <w:lang w:eastAsia="zh-CN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</w:t>
            </w:r>
            <w:r>
              <w:rPr>
                <w:rFonts w:ascii="仿宋" w:eastAsia="仿宋" w:hAnsi="仿宋" w:cs="仿宋" w:hint="eastAsia"/>
                <w:sz w:val="24"/>
                <w:szCs w:val="24"/>
                <w:vertAlign w:val="subscript"/>
                <w:lang w:eastAsia="zh-CN"/>
              </w:rPr>
              <w:t>2.5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为现场检测；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其余项目现场采样。</w:t>
            </w:r>
          </w:p>
        </w:tc>
      </w:tr>
      <w:tr w:rsidR="0050166B">
        <w:trPr>
          <w:trHeight w:val="376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沐浴场所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0166B" w:rsidRDefault="009005C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室内环境的温度、湿度、噪声、风速，淋浴水中嗜肺军团菌，浴池水中浑浊度、消毒剂余量、大肠菌群，毛巾、浴衣的菌落总数、大肠菌群、金黄色葡萄球菌，毛巾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pH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，拖鞋的菌落总数和真菌总数。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50166B" w:rsidRDefault="009005C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温度、湿度、噪声、风速为现场检测；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其余项目现场采样。</w:t>
            </w:r>
          </w:p>
        </w:tc>
      </w:tr>
      <w:tr w:rsidR="0050166B">
        <w:trPr>
          <w:trHeight w:val="376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理发店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0166B" w:rsidRDefault="009005C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室内环境的温度、湿度、噪声、风速，室内空气中的氨、甲醛、苯、甲苯、二甲苯、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PM2.5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，毛巾、理发剪、理发梳等公共用品用具的菌落总数、大肠菌群、金黄色葡萄球菌，毛巾的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pH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值。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50166B" w:rsidRDefault="009005C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温度、湿度、噪声、风速、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PM2.5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为现场检测；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其余项目现场采样。</w:t>
            </w:r>
          </w:p>
        </w:tc>
      </w:tr>
      <w:tr w:rsidR="0050166B">
        <w:trPr>
          <w:trHeight w:val="376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游泳场所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0166B" w:rsidRDefault="009005C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室内环境的温度、湿度、噪声、风速，游泳池水中浑浊度、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pH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值、尿素、消毒剂余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lastRenderedPageBreak/>
              <w:t>量、氧化还原电位、菌落总数、大肠菌群、耐热大肠菌群和浸脚池水游离性余氯。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5" w:type="dxa"/>
          </w:tcPr>
          <w:p w:rsidR="0050166B" w:rsidRDefault="009005C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温度、湿度、噪声、风速、消毒剂余量、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lastRenderedPageBreak/>
              <w:t>氧化还原电位、浸脚池水游离性余氯为现场检测；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其余项目现场采样。</w:t>
            </w:r>
          </w:p>
        </w:tc>
      </w:tr>
      <w:tr w:rsidR="0050166B">
        <w:trPr>
          <w:trHeight w:val="376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美容店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0166B" w:rsidRDefault="009005C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室内环境的温度、湿度、噪声、风速，室内空气中的氨、甲醛、苯、甲苯、二甲苯、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PM2.5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，室外空气的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PM2.5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，床单、美容面盆及侵入性操作工具的菌落总数、大肠菌群、金黄色葡萄球菌，毛巾的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pH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值、菌落总数、大肠菌群、金黄色葡萄球菌，从业人员手部的真菌总数。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50166B" w:rsidRDefault="009005C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温度、湿度、噪声、风速、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PM2.5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，室外空气的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PM2.5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为现场检测；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其余项目现场采样。</w:t>
            </w:r>
          </w:p>
        </w:tc>
      </w:tr>
      <w:tr w:rsidR="0050166B">
        <w:trPr>
          <w:trHeight w:val="376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商超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0166B" w:rsidRDefault="009005C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室内环境的温度、湿度、噪声、风速，室内空气中的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CO2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、菌落总数、真菌总数、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PM2.5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，购物车（篮）、收银台的菌落总数、大肠菌群、金黄色葡萄球菌。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2405" w:type="dxa"/>
          </w:tcPr>
          <w:p w:rsidR="0050166B" w:rsidRDefault="009005C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温度、湿度、噪声、风速，室内空气中的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CO2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PM2.5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为现场检测；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其余项目现场采样。</w:t>
            </w:r>
          </w:p>
        </w:tc>
      </w:tr>
      <w:tr w:rsidR="0050166B">
        <w:trPr>
          <w:trHeight w:val="376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健身房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0166B" w:rsidRDefault="009005C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室内环境的温度、湿度、噪声、风速，室内空气中的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CO2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PM2.5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、甲醛、苯、甲苯、二甲苯、菌落总数、真菌总数，健身器械的菌落总数、大肠菌群、金黄色葡萄球菌。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50166B" w:rsidRDefault="009005C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温度、湿度、噪声、风速，室内空气中的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CO2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M10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PM2.5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为现场检测；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其余项目现场采样。</w:t>
            </w:r>
          </w:p>
        </w:tc>
      </w:tr>
      <w:tr w:rsidR="0050166B">
        <w:trPr>
          <w:trHeight w:val="45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候车室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0166B" w:rsidRDefault="009005C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室内环境的温度、湿度、噪声、风速，室内空气中的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CO2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、菌落总数、真菌总数、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PM2.5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，自动扶梯、候车座椅的菌落总数、大肠菌群。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0166B" w:rsidRDefault="009005C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50166B" w:rsidRDefault="009005C8">
            <w:pPr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温度、湿度、噪声、风速，室内空气中的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CO2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PM10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PM2.5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为现场检测；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其余项目现场采样。</w:t>
            </w:r>
          </w:p>
        </w:tc>
      </w:tr>
    </w:tbl>
    <w:p w:rsidR="0050166B" w:rsidRDefault="009005C8">
      <w:pPr>
        <w:rPr>
          <w:rFonts w:ascii="仿宋" w:eastAsia="仿宋" w:hAnsi="仿宋" w:cs="仿宋"/>
          <w:b/>
          <w:kern w:val="4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kern w:val="44"/>
          <w:sz w:val="28"/>
          <w:szCs w:val="28"/>
          <w:lang w:eastAsia="zh-CN"/>
        </w:rPr>
        <w:t>二、检测完成时间及频次</w:t>
      </w:r>
    </w:p>
    <w:p w:rsidR="0050166B" w:rsidRDefault="009005C8">
      <w:pPr>
        <w:ind w:firstLineChars="250" w:firstLine="700"/>
        <w:rPr>
          <w:rFonts w:ascii="仿宋" w:eastAsia="仿宋" w:hAnsi="仿宋" w:cs="仿宋"/>
          <w:kern w:val="4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全年共监测二轮，第一轮完成时间为</w:t>
      </w: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6</w:t>
      </w: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月底、第二轮完成时间为</w:t>
      </w: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11</w:t>
      </w: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月底。</w:t>
      </w:r>
    </w:p>
    <w:p w:rsidR="0050166B" w:rsidRDefault="009005C8">
      <w:pPr>
        <w:rPr>
          <w:rFonts w:ascii="仿宋" w:eastAsia="仿宋" w:hAnsi="仿宋" w:cs="仿宋"/>
          <w:b/>
          <w:kern w:val="4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kern w:val="44"/>
          <w:sz w:val="28"/>
          <w:szCs w:val="28"/>
          <w:lang w:eastAsia="zh-CN"/>
        </w:rPr>
        <w:t>三、质量要求</w:t>
      </w:r>
    </w:p>
    <w:p w:rsidR="0050166B" w:rsidRDefault="009005C8">
      <w:pPr>
        <w:ind w:firstLineChars="250" w:firstLine="700"/>
        <w:rPr>
          <w:rFonts w:ascii="仿宋" w:eastAsia="仿宋" w:hAnsi="仿宋" w:cs="仿宋"/>
          <w:kern w:val="4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做好现场调查、采样检测、数据报送等工作，保证监测结果的真实性和可靠性。各类场所监测指标的检验抽样参照《公共场所卫生检验方法》第</w:t>
      </w: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6</w:t>
      </w: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部分卫生监测技术规范（</w:t>
      </w: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GB/T 18204.6</w:t>
      </w: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）执行；检验方法参照《公共场所卫生检验方法》第</w:t>
      </w: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部分～第</w:t>
      </w: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5</w:t>
      </w: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部分（</w:t>
      </w: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GB/T 18204.1-GB/T 18204.5</w:t>
      </w: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）执行。</w:t>
      </w:r>
    </w:p>
    <w:p w:rsidR="0050166B" w:rsidRDefault="009005C8">
      <w:pPr>
        <w:rPr>
          <w:rFonts w:ascii="仿宋" w:eastAsia="仿宋" w:hAnsi="仿宋" w:cs="仿宋"/>
          <w:b/>
          <w:kern w:val="4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kern w:val="44"/>
          <w:sz w:val="28"/>
          <w:szCs w:val="28"/>
          <w:lang w:eastAsia="zh-CN"/>
        </w:rPr>
        <w:t>四、投标单位需要承担的其他事项</w:t>
      </w:r>
    </w:p>
    <w:p w:rsidR="0050166B" w:rsidRDefault="009005C8">
      <w:pPr>
        <w:ind w:firstLine="480"/>
        <w:rPr>
          <w:rFonts w:ascii="仿宋" w:eastAsia="仿宋" w:hAnsi="仿宋" w:cs="仿宋"/>
          <w:kern w:val="4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（一）承担车辆的安排及费用。</w:t>
      </w:r>
    </w:p>
    <w:p w:rsidR="0050166B" w:rsidRDefault="009005C8">
      <w:pPr>
        <w:ind w:firstLine="480"/>
        <w:rPr>
          <w:rFonts w:ascii="仿宋" w:eastAsia="仿宋" w:hAnsi="仿宋" w:cs="仿宋"/>
          <w:kern w:val="4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lastRenderedPageBreak/>
        <w:t>（二）现场工作人员不得少于四人，且需要具有预防医学或检验的资质。</w:t>
      </w:r>
    </w:p>
    <w:p w:rsidR="0050166B" w:rsidRDefault="009005C8">
      <w:pPr>
        <w:ind w:firstLine="480"/>
        <w:rPr>
          <w:rFonts w:ascii="仿宋" w:eastAsia="仿宋" w:hAnsi="仿宋" w:cs="仿宋"/>
          <w:kern w:val="4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（三）承担午餐等费用。</w:t>
      </w:r>
    </w:p>
    <w:p w:rsidR="0050166B" w:rsidRDefault="009005C8">
      <w:pPr>
        <w:ind w:firstLine="480"/>
        <w:rPr>
          <w:rFonts w:ascii="仿宋" w:eastAsia="仿宋" w:hAnsi="仿宋" w:cs="仿宋"/>
          <w:kern w:val="44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kern w:val="44"/>
          <w:sz w:val="28"/>
          <w:szCs w:val="28"/>
          <w:lang w:eastAsia="zh-CN"/>
        </w:rPr>
        <w:t>（四）能够与卫生监督管理部门进行沟通。</w:t>
      </w:r>
    </w:p>
    <w:p w:rsidR="0050166B" w:rsidRDefault="0050166B">
      <w:pPr>
        <w:autoSpaceDE w:val="0"/>
        <w:autoSpaceDN w:val="0"/>
        <w:spacing w:line="520" w:lineRule="exact"/>
        <w:ind w:left="3420"/>
        <w:jc w:val="both"/>
        <w:outlineLvl w:val="0"/>
        <w:rPr>
          <w:rFonts w:ascii="宋体" w:hAnsi="宋体" w:cs="宋体"/>
          <w:b/>
          <w:bCs/>
          <w:sz w:val="32"/>
          <w:szCs w:val="32"/>
          <w:lang w:eastAsia="zh-CN"/>
        </w:rPr>
      </w:pPr>
    </w:p>
    <w:bookmarkEnd w:id="0"/>
    <w:p w:rsidR="0050166B" w:rsidRDefault="0050166B">
      <w:pPr>
        <w:tabs>
          <w:tab w:val="left" w:pos="1480"/>
          <w:tab w:val="left" w:pos="3780"/>
        </w:tabs>
        <w:autoSpaceDE w:val="0"/>
        <w:autoSpaceDN w:val="0"/>
        <w:spacing w:line="360" w:lineRule="exact"/>
        <w:ind w:left="640" w:firstLineChars="2000" w:firstLine="5600"/>
        <w:jc w:val="both"/>
        <w:rPr>
          <w:sz w:val="28"/>
          <w:szCs w:val="28"/>
          <w:lang w:eastAsia="zh-CN"/>
        </w:rPr>
      </w:pPr>
    </w:p>
    <w:sectPr w:rsidR="0050166B">
      <w:headerReference w:type="default" r:id="rId7"/>
      <w:footerReference w:type="default" r:id="rId8"/>
      <w:pgSz w:w="11900" w:h="16820"/>
      <w:pgMar w:top="2098" w:right="1474" w:bottom="1984" w:left="1587" w:header="720" w:footer="72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C8" w:rsidRDefault="009005C8">
      <w:r>
        <w:separator/>
      </w:r>
    </w:p>
  </w:endnote>
  <w:endnote w:type="continuationSeparator" w:id="0">
    <w:p w:rsidR="009005C8" w:rsidRDefault="0090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6B" w:rsidRDefault="009005C8">
    <w:pPr>
      <w:pStyle w:val="a6"/>
      <w:tabs>
        <w:tab w:val="clear" w:pos="4153"/>
      </w:tabs>
      <w:jc w:val="both"/>
      <w:rPr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166B" w:rsidRDefault="009005C8">
                          <w:pPr>
                            <w:pStyle w:val="a6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 w:rsidR="00494081"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DPKEY9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50166B" w:rsidRDefault="009005C8">
                    <w:pPr>
                      <w:pStyle w:val="a6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 w:rsidR="00494081"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C8" w:rsidRDefault="009005C8">
      <w:r>
        <w:separator/>
      </w:r>
    </w:p>
  </w:footnote>
  <w:footnote w:type="continuationSeparator" w:id="0">
    <w:p w:rsidR="009005C8" w:rsidRDefault="0090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6B" w:rsidRDefault="009005C8">
    <w:pPr>
      <w:pBdr>
        <w:bottom w:val="single" w:sz="6" w:space="1" w:color="auto"/>
      </w:pBdr>
      <w:tabs>
        <w:tab w:val="center" w:pos="4153"/>
        <w:tab w:val="right" w:pos="8306"/>
      </w:tabs>
      <w:snapToGrid w:val="0"/>
      <w:rPr>
        <w:lang w:eastAsia="zh-CN"/>
      </w:rPr>
    </w:pPr>
    <w:r>
      <w:rPr>
        <w:noProof/>
        <w:lang w:eastAsia="zh-CN"/>
      </w:rPr>
      <w:drawing>
        <wp:inline distT="0" distB="0" distL="114300" distR="114300">
          <wp:extent cx="1473200" cy="431800"/>
          <wp:effectExtent l="0" t="0" r="12700" b="6350"/>
          <wp:docPr id="12" name="图片 2" descr="安徽和正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2" descr="安徽和正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3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Cs w:val="21"/>
        <w:lang w:eastAsia="zh-CN"/>
      </w:rPr>
      <w:t xml:space="preserve">　</w:t>
    </w:r>
    <w:r>
      <w:rPr>
        <w:rFonts w:hint="eastAsia"/>
        <w:szCs w:val="21"/>
        <w:lang w:eastAsia="zh-CN"/>
      </w:rPr>
      <w:t xml:space="preserve">                     </w:t>
    </w:r>
    <w:r>
      <w:rPr>
        <w:rFonts w:hint="eastAsia"/>
        <w:szCs w:val="21"/>
        <w:lang w:eastAsia="zh-CN"/>
      </w:rPr>
      <w:t>和谐始于诚信　　公正源自精准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A4A88"/>
    <w:rsid w:val="00005201"/>
    <w:rsid w:val="00030CD7"/>
    <w:rsid w:val="000706B8"/>
    <w:rsid w:val="00083539"/>
    <w:rsid w:val="00183A4B"/>
    <w:rsid w:val="00185A9D"/>
    <w:rsid w:val="00192DAD"/>
    <w:rsid w:val="001E57B5"/>
    <w:rsid w:val="001F0CDE"/>
    <w:rsid w:val="00236D3E"/>
    <w:rsid w:val="002407A0"/>
    <w:rsid w:val="002409C5"/>
    <w:rsid w:val="002412B0"/>
    <w:rsid w:val="00246118"/>
    <w:rsid w:val="00274275"/>
    <w:rsid w:val="002C091D"/>
    <w:rsid w:val="002D1FC5"/>
    <w:rsid w:val="00362512"/>
    <w:rsid w:val="0037523D"/>
    <w:rsid w:val="004022FB"/>
    <w:rsid w:val="00410120"/>
    <w:rsid w:val="0041064A"/>
    <w:rsid w:val="00422A74"/>
    <w:rsid w:val="00436A70"/>
    <w:rsid w:val="004448B5"/>
    <w:rsid w:val="00473902"/>
    <w:rsid w:val="00494081"/>
    <w:rsid w:val="004B58EB"/>
    <w:rsid w:val="004D01C5"/>
    <w:rsid w:val="0050166B"/>
    <w:rsid w:val="0054338F"/>
    <w:rsid w:val="00560897"/>
    <w:rsid w:val="00582588"/>
    <w:rsid w:val="005B3AC2"/>
    <w:rsid w:val="005B4156"/>
    <w:rsid w:val="005F5478"/>
    <w:rsid w:val="00617E11"/>
    <w:rsid w:val="006343A5"/>
    <w:rsid w:val="00645FD1"/>
    <w:rsid w:val="00646C01"/>
    <w:rsid w:val="00662B66"/>
    <w:rsid w:val="00677EAA"/>
    <w:rsid w:val="006A1344"/>
    <w:rsid w:val="006E31E8"/>
    <w:rsid w:val="006E431E"/>
    <w:rsid w:val="006F5B07"/>
    <w:rsid w:val="007129FB"/>
    <w:rsid w:val="00737128"/>
    <w:rsid w:val="007559B3"/>
    <w:rsid w:val="007D0121"/>
    <w:rsid w:val="007D0FE0"/>
    <w:rsid w:val="007D5242"/>
    <w:rsid w:val="007F1B51"/>
    <w:rsid w:val="00806DC1"/>
    <w:rsid w:val="00847D10"/>
    <w:rsid w:val="00854BB2"/>
    <w:rsid w:val="00865A3F"/>
    <w:rsid w:val="00895D5C"/>
    <w:rsid w:val="008B0BB6"/>
    <w:rsid w:val="008B73B9"/>
    <w:rsid w:val="008D4318"/>
    <w:rsid w:val="008E72CD"/>
    <w:rsid w:val="009005C8"/>
    <w:rsid w:val="0092132B"/>
    <w:rsid w:val="00952E21"/>
    <w:rsid w:val="009F3A35"/>
    <w:rsid w:val="00A1368A"/>
    <w:rsid w:val="00A439C1"/>
    <w:rsid w:val="00A4631A"/>
    <w:rsid w:val="00A60C9D"/>
    <w:rsid w:val="00A908F7"/>
    <w:rsid w:val="00AB5063"/>
    <w:rsid w:val="00AF3A56"/>
    <w:rsid w:val="00B01606"/>
    <w:rsid w:val="00B04005"/>
    <w:rsid w:val="00B3636B"/>
    <w:rsid w:val="00B66F0C"/>
    <w:rsid w:val="00B70484"/>
    <w:rsid w:val="00B86DA8"/>
    <w:rsid w:val="00BC49FB"/>
    <w:rsid w:val="00BD55E3"/>
    <w:rsid w:val="00BE13D9"/>
    <w:rsid w:val="00C20F6B"/>
    <w:rsid w:val="00C82234"/>
    <w:rsid w:val="00C9533B"/>
    <w:rsid w:val="00CA196C"/>
    <w:rsid w:val="00D83C1D"/>
    <w:rsid w:val="00D90500"/>
    <w:rsid w:val="00DC1900"/>
    <w:rsid w:val="00DD5867"/>
    <w:rsid w:val="00DD7597"/>
    <w:rsid w:val="00E637E0"/>
    <w:rsid w:val="00EA61A0"/>
    <w:rsid w:val="00EB3B40"/>
    <w:rsid w:val="00ED38ED"/>
    <w:rsid w:val="00EF3CAD"/>
    <w:rsid w:val="00F2352B"/>
    <w:rsid w:val="00F42E4B"/>
    <w:rsid w:val="00F74993"/>
    <w:rsid w:val="00F84DBA"/>
    <w:rsid w:val="00F91330"/>
    <w:rsid w:val="00FE78C0"/>
    <w:rsid w:val="01A375FF"/>
    <w:rsid w:val="05CB51A1"/>
    <w:rsid w:val="111E4456"/>
    <w:rsid w:val="18A46DD9"/>
    <w:rsid w:val="18FB7AED"/>
    <w:rsid w:val="1E7C400D"/>
    <w:rsid w:val="26651B54"/>
    <w:rsid w:val="29282E37"/>
    <w:rsid w:val="2B4B70DD"/>
    <w:rsid w:val="2F762FB8"/>
    <w:rsid w:val="32ED05B6"/>
    <w:rsid w:val="32FD184E"/>
    <w:rsid w:val="33C72177"/>
    <w:rsid w:val="34C8160B"/>
    <w:rsid w:val="37A263E9"/>
    <w:rsid w:val="38BA4A88"/>
    <w:rsid w:val="399F1436"/>
    <w:rsid w:val="42EC6160"/>
    <w:rsid w:val="4B481906"/>
    <w:rsid w:val="4D394ED4"/>
    <w:rsid w:val="4EB33E0D"/>
    <w:rsid w:val="56105144"/>
    <w:rsid w:val="5B7E570B"/>
    <w:rsid w:val="64CF4D97"/>
    <w:rsid w:val="6A367FDF"/>
    <w:rsid w:val="6A801ED6"/>
    <w:rsid w:val="6D1764E9"/>
    <w:rsid w:val="6E4D084C"/>
    <w:rsid w:val="7264084F"/>
    <w:rsid w:val="7A5B54E3"/>
    <w:rsid w:val="7A697C1A"/>
    <w:rsid w:val="7F1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BDA8CE-E488-40B1-9020-CCE76B18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hint="eastAsia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semiHidden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  <w:lang w:eastAsia="zh-CN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qFormat/>
    <w:rPr>
      <w:color w:val="666666"/>
      <w:sz w:val="14"/>
      <w:szCs w:val="14"/>
      <w:u w:val="none"/>
    </w:rPr>
  </w:style>
  <w:style w:type="character" w:styleId="ac">
    <w:name w:val="Hyperlink"/>
    <w:basedOn w:val="a0"/>
    <w:qFormat/>
    <w:rPr>
      <w:color w:val="666666"/>
      <w:sz w:val="14"/>
      <w:szCs w:val="14"/>
      <w:u w:val="none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</w:pPr>
    <w:rPr>
      <w:sz w:val="24"/>
    </w:rPr>
  </w:style>
  <w:style w:type="paragraph" w:customStyle="1" w:styleId="02">
    <w:name w:val="02标题二"/>
    <w:basedOn w:val="ad"/>
    <w:qFormat/>
    <w:pPr>
      <w:adjustRightInd/>
      <w:ind w:firstLineChars="200" w:firstLine="562"/>
      <w:jc w:val="both"/>
    </w:pPr>
    <w:rPr>
      <w:rFonts w:cs="华文仿宋"/>
      <w:b/>
      <w:bCs/>
      <w:sz w:val="28"/>
      <w:szCs w:val="28"/>
    </w:rPr>
  </w:style>
  <w:style w:type="paragraph" w:customStyle="1" w:styleId="ad">
    <w:name w:val="样式"/>
    <w:qFormat/>
    <w:pPr>
      <w:widowControl w:val="0"/>
      <w:autoSpaceDE w:val="0"/>
      <w:autoSpaceDN w:val="0"/>
      <w:adjustRightInd w:val="0"/>
    </w:pPr>
    <w:rPr>
      <w:rFonts w:ascii="宋体" w:hAnsi="宋体"/>
      <w:sz w:val="24"/>
      <w:szCs w:val="24"/>
    </w:rPr>
  </w:style>
  <w:style w:type="character" w:customStyle="1" w:styleId="a8">
    <w:name w:val="页眉 字符"/>
    <w:basedOn w:val="a0"/>
    <w:link w:val="a7"/>
    <w:qFormat/>
    <w:rPr>
      <w:rFonts w:ascii="Calibri" w:hAnsi="Calibri"/>
      <w:sz w:val="18"/>
      <w:szCs w:val="18"/>
      <w:lang w:eastAsia="en-US"/>
    </w:rPr>
  </w:style>
  <w:style w:type="character" w:customStyle="1" w:styleId="c">
    <w:name w:val="c"/>
    <w:basedOn w:val="a0"/>
    <w:qFormat/>
    <w:rPr>
      <w:b/>
      <w:color w:val="FF9900"/>
      <w:bdr w:val="single" w:sz="4" w:space="0" w:color="FF9900"/>
    </w:rPr>
  </w:style>
  <w:style w:type="character" w:customStyle="1" w:styleId="a5">
    <w:name w:val="批注框文本 字符"/>
    <w:basedOn w:val="a0"/>
    <w:link w:val="a4"/>
    <w:qFormat/>
    <w:rPr>
      <w:rFonts w:ascii="Calibri" w:hAnsi="Calibri"/>
      <w:sz w:val="18"/>
      <w:szCs w:val="18"/>
      <w:lang w:eastAsia="en-US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钟婷婷</dc:creator>
  <cp:lastModifiedBy>a a</cp:lastModifiedBy>
  <cp:revision>68</cp:revision>
  <cp:lastPrinted>2020-12-14T01:13:00Z</cp:lastPrinted>
  <dcterms:created xsi:type="dcterms:W3CDTF">2020-10-28T02:09:00Z</dcterms:created>
  <dcterms:modified xsi:type="dcterms:W3CDTF">2021-06-04T04:06:00Z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89B8DA9373DD4BC68C43445C295E0FB1</vt:lpwstr>
  </property>
  <property fmtid="{D5CDD505-2E9C-101B-9397-08002B2CF9AE}" pid="4" name="KSOSaveFontToCloudKey">
    <vt:lpwstr>792540828_cloud</vt:lpwstr>
  </property>
</Properties>
</file>