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Toc26798"/>
      <w:r>
        <w:rPr>
          <w:rFonts w:hint="eastAsia" w:ascii="楷体" w:hAnsi="楷体" w:eastAsia="楷体" w:cs="楷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安庆市疾病预防控制中心宣传品采购项目</w:t>
      </w:r>
    </w:p>
    <w:p>
      <w:pPr>
        <w:numPr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采购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项目需求及技术要求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前注：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本说明中提出的技术方案仅为参考，如无明确限制，供应商可以进行优化，提供满足用户实际需要的更优（或者性能实质上不低于的）技术方案或者设备配置，且此方案或配置须经磋商小组评审认可；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cr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鼓励不同品牌的充分竞争，如某设备的某技术参数或要求属于个别品牌专有，则该技术参数及要求不具有限制性，供应商可对该参数或要求进行适当调整，并应当说明调整的理由，且此调整须经磋商小组评审认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为有助于供应商选择磋商产品，项目说明中可能提供了推荐品牌（或型号）、参考品牌（或型号）等，这些品牌（或型号）仅供参考，并无限制性。供应商可以选择性能不低于推荐（或参考）的品牌（或型号）的其他品牌产品，但磋商时应当提有关技术证明资料，未提供的可能导致磋商无效；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采购需求一览表</w:t>
      </w:r>
    </w:p>
    <w:tbl>
      <w:tblPr>
        <w:tblStyle w:val="6"/>
        <w:tblW w:w="9926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00"/>
        <w:gridCol w:w="800"/>
        <w:gridCol w:w="450"/>
        <w:gridCol w:w="1067"/>
        <w:gridCol w:w="1100"/>
        <w:gridCol w:w="3483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采购数量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最高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限价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单件产品最高限价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印制内容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安庆市疾病预防控制中心宣传品采购项目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不锈钢保温水壶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具体采购数量=项目预算价/单个产品成交价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40000元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133元/个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“职业健康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，为健康中国加油”和“安庆市疾病预防控制中心”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供应商所报价格不能超过对应最高限价。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茶水分离杯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30000元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50元/个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“碘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”亮智慧和“安庆市疾病预防控制中心”</w:t>
            </w:r>
          </w:p>
        </w:tc>
        <w:tc>
          <w:tcPr>
            <w:tcW w:w="76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加湿器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10000元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30元/个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“碘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”亮智慧和“安庆市疾病预防控制中心”</w:t>
            </w:r>
          </w:p>
        </w:tc>
        <w:tc>
          <w:tcPr>
            <w:tcW w:w="76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暖手杯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25000元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70元/个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“请放下手中超过65摄氏度的水”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和“安庆市疾病预防控制中心”</w:t>
            </w:r>
          </w:p>
        </w:tc>
        <w:tc>
          <w:tcPr>
            <w:tcW w:w="76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买菜拖车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15000元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50元/个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“预防接种 健康万家”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和“安庆市疾病预防控制中心”</w:t>
            </w:r>
          </w:p>
        </w:tc>
        <w:tc>
          <w:tcPr>
            <w:tcW w:w="76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围裙、套袖（套装）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16500元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20元/套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围裙“预防接种 健康万家”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和“安庆市疾病预防控制中心”</w:t>
            </w:r>
          </w:p>
        </w:tc>
        <w:tc>
          <w:tcPr>
            <w:tcW w:w="76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89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人民币壹拾叁万陆千伍佰元整（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¥：136500元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（一）报价要求：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供应商的报价应包括：人员费用、运输费用、管理费及税金等为完成文件规定全部内容所需的一切应有费用。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样品要求：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各潜在供应商，请严格按照技术要求及标准提供，每件产品只提供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样品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（多提供按无效标处理）。磋商时对各供应商提供的样品进行评定。（样品所产生的所有费用，各供应商自行承担。）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（三）时间及地点要求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（1）时间要求：签订合同后10个工作日内完成供货及配送工作。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（2）交货地点：送至安庆市疾病预防控制中心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（四）付款方式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全部物品到货验收合格后待专项资金拨付后支付（预计第二季度支付）。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（五）投标保证金及履约保证金：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（六）验收方法及标准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按照成交人的样品和签订的采购合同和技术要求及标准对每一环节、标准的履约情况进行验收。验收结束后，应当出具验收书，由双方共同签署。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三、技术要求及标准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（一）不锈钢保温水壶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1.材质（食品接触用）：食品级304不锈钢材料，安全无异味；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2.容量1500ml；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3.保温效能：常温下≥5小时，温度≥45℃；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4.塑料件、密封圈：塑料采用食品PP材质，壶盖具有按压式取水功能；内置硅橡胶密封圈（食品接触用）。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（二）茶水分离杯（马克杯）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1.材质（食品接触用）：主体采用陶瓷材质，安全无异味；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2.容量380ml-400ml；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3.组成：杯盖、杯体、茶漏三部分组成。形状见示意图1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004695" cy="2274570"/>
            <wp:effectExtent l="0" t="0" r="14605" b="11430"/>
            <wp:docPr id="3" name="图片 3" descr="QQ图片2022011716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0117161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示意图1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（三）加湿器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1.材质：PP材质；尺寸：高度≤15cm，宽度（直径）≤10厘米。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2.工作电流：250-350mA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3.工作电压：5V；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4.额定功率：2W；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5.喷雾量：30-40ml/h；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6.采取USB接口充电方式。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（四）暖手杯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1.材质（食品接触用）：食品级304不锈钢材料，安全无异味；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2.容量200ml-350ml；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3.杯盖、密封圈：杯盖采用PP材质；内置硅胶密封圈（食品接触用）。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（五）折叠购物车（见示意图2）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1.组成：由车架和布袋组成；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2.材质：车架采用钢管车架；布袋采用防水布。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3.尺寸要求：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（1）车架尺寸：宽度35cm（±2cm），高度95cm（±2cm）；厚度18cm（±2cm）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（2）布袋尺寸：宽度33cm（±2cm），高度55cm（±2cm）。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4.采用爬楼轮组，底板采用防漏加厚底板。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684780" cy="2684780"/>
            <wp:effectExtent l="0" t="0" r="1270" b="1270"/>
            <wp:docPr id="1" name="图片 1" descr="164205330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20533053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示意图2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（六）围裙、套袖（套装）（示意图3）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1.围裙选用防泼水面料。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2.尺寸及形状：见示意图3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3.套袖的颜色要与围裙颜色配套，其材质要舒适透气性好。</w:t>
      </w:r>
    </w:p>
    <w:p>
      <w:pPr>
        <w:pStyle w:val="2"/>
        <w:ind w:left="0" w:leftChars="0" w:firstLine="0" w:firstLineChars="0"/>
        <w:jc w:val="center"/>
        <w:rPr>
          <w:rFonts w:hint="eastAsia" w:eastAsia="楷体_GB23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2142490</wp:posOffset>
                </wp:positionV>
                <wp:extent cx="541655" cy="222250"/>
                <wp:effectExtent l="4445" t="4445" r="6350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8280" y="2445385"/>
                          <a:ext cx="54165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70CM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2pt;margin-top:168.7pt;height:17.5pt;width:42.65pt;z-index:251659264;mso-width-relative:page;mso-height-relative:page;" fillcolor="#FFFFFF [3201]" filled="t" stroked="t" coordsize="21600,21600" o:gfxdata="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5nRA7YAAAACwEAAA8AAAAAAAAAAQAgAAAAIgAAAGRycy9kb3ducmV2LnhtbFBLAQIUABQA&#10;AAAIAIdO4kBbilEuYgIAAMI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70CM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楷体_GB2312"/>
          <w:lang w:val="en-US" w:eastAsia="zh-CN"/>
        </w:rPr>
        <w:drawing>
          <wp:inline distT="0" distB="0" distL="114300" distR="114300">
            <wp:extent cx="4980940" cy="3614420"/>
            <wp:effectExtent l="0" t="0" r="10160" b="5080"/>
            <wp:docPr id="5" name="图片 5" descr="围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围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示意图3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4.参数证明文件包括但不限于第三方质量检测报告、产品使用说明书、产品彩页。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四、特别说明：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1.成交后，采购人在不改变其材质、不增加其成本等情况下，可以更改采购物品的颜色和印刷内容等。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2.成交单位的样品现场留存；未成交单位的样品，待评标结束后退回。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3.各潜在供应商，本次提供的样品无需印刷宣传标语及采购单位名称。但各潜在供应商在报价时要充分考虑印刷成本。</w:t>
      </w:r>
    </w:p>
    <w:p>
      <w:pPr>
        <w:pStyle w:val="4"/>
        <w:numPr>
          <w:ilvl w:val="0"/>
          <w:numId w:val="0"/>
        </w:numPr>
        <w:ind w:firstLine="481"/>
        <w:rPr>
          <w:rFonts w:hint="default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  <w:t>4.具体印刷的内容详见采购需求一览表。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b/>
          <w:bCs/>
          <w:spacing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A07B2"/>
    <w:multiLevelType w:val="singleLevel"/>
    <w:tmpl w:val="28DA0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37DF5"/>
    <w:rsid w:val="0B6D6042"/>
    <w:rsid w:val="10606175"/>
    <w:rsid w:val="116E48C1"/>
    <w:rsid w:val="17C50FB3"/>
    <w:rsid w:val="34692F9B"/>
    <w:rsid w:val="3B2B492E"/>
    <w:rsid w:val="3C722C08"/>
    <w:rsid w:val="40F40090"/>
    <w:rsid w:val="4D970721"/>
    <w:rsid w:val="506F14E1"/>
    <w:rsid w:val="50E0418D"/>
    <w:rsid w:val="54FE1085"/>
    <w:rsid w:val="556829A3"/>
    <w:rsid w:val="5B8F0C89"/>
    <w:rsid w:val="61502C69"/>
    <w:rsid w:val="65AB6A02"/>
    <w:rsid w:val="6BE566A3"/>
    <w:rsid w:val="71B37DF5"/>
    <w:rsid w:val="76DC78A2"/>
    <w:rsid w:val="78D43D28"/>
    <w:rsid w:val="7A4078C7"/>
    <w:rsid w:val="7CCC744C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2022-01-13T06:20:00Z</dcterms:created>
  <dc:creator>花开无叶，叶生无花</dc:creator>
  <cp:lastModifiedBy>花开无叶，叶生无花</cp:lastModifiedBy>
  <cp:lastPrinted>2022-01-13T07:09:00Z</cp:lastPrinted>
  <dcterms:modified xsi:type="dcterms:W3CDTF">2022-01-17T09:26:50Z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4F85CEC1889E40E08A3388976F5E413C</vt:lpwstr>
  </property>
</Properties>
</file>