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jc w:val="center"/>
        <w:outlineLvl w:val="0"/>
        <w:rPr>
          <w:rFonts w:hint="eastAsia" w:ascii="宋体" w:hAnsi="宋体" w:cs="宋体"/>
          <w:b/>
          <w:color w:val="000000"/>
          <w:sz w:val="32"/>
          <w:szCs w:val="32"/>
        </w:rPr>
      </w:pPr>
      <w:bookmarkStart w:id="1" w:name="_GoBack"/>
      <w:bookmarkEnd w:id="1"/>
      <w:bookmarkStart w:id="0" w:name="_Toc285612596"/>
      <w:r>
        <w:rPr>
          <w:rFonts w:hint="eastAsia" w:ascii="宋体" w:hAnsi="宋体" w:cs="宋体"/>
          <w:b/>
          <w:color w:val="000000"/>
          <w:sz w:val="32"/>
          <w:szCs w:val="32"/>
        </w:rPr>
        <w:t>采购项目需求</w:t>
      </w:r>
    </w:p>
    <w:p>
      <w:pPr>
        <w:pStyle w:val="3"/>
        <w:spacing w:line="400" w:lineRule="exact"/>
        <w:ind w:firstLine="560" w:firstLineChars="200"/>
        <w:rPr>
          <w:rFonts w:hint="eastAsia" w:ascii="黑体" w:hAnsi="宋体" w:eastAsia="黑体" w:cs="Times New Roman"/>
          <w:snapToGrid w:val="0"/>
          <w:kern w:val="0"/>
          <w:sz w:val="28"/>
          <w:szCs w:val="28"/>
        </w:rPr>
      </w:pPr>
      <w:r>
        <w:rPr>
          <w:rFonts w:hint="eastAsia" w:ascii="黑体" w:hAnsi="宋体" w:eastAsia="黑体" w:cs="Times New Roman"/>
          <w:snapToGrid w:val="0"/>
          <w:kern w:val="0"/>
          <w:sz w:val="28"/>
          <w:szCs w:val="28"/>
        </w:rPr>
        <w:t>一、项目概况</w:t>
      </w:r>
    </w:p>
    <w:p>
      <w:pPr>
        <w:pStyle w:val="3"/>
        <w:spacing w:line="400" w:lineRule="exact"/>
        <w:ind w:firstLine="480" w:firstLineChars="200"/>
        <w:rPr>
          <w:rFonts w:hint="eastAsia" w:ascii="仿宋" w:hAnsi="仿宋" w:eastAsia="仿宋" w:cs="仿宋"/>
        </w:rPr>
      </w:pPr>
      <w:r>
        <w:rPr>
          <w:rFonts w:hint="eastAsia" w:ascii="仿宋" w:hAnsi="仿宋" w:eastAsia="仿宋" w:cs="仿宋"/>
        </w:rPr>
        <w:t>本项目总预</w:t>
      </w:r>
      <w:r>
        <w:rPr>
          <w:rFonts w:hint="eastAsia" w:ascii="仿宋" w:hAnsi="仿宋" w:eastAsia="仿宋" w:cs="仿宋"/>
          <w:szCs w:val="24"/>
        </w:rPr>
        <w:t xml:space="preserve">算约28万元，采购安庆市市区各成熟小区(规模小于300户的小区不在范围内)框架（高层电梯框架、多层楼梯框架）广告和进出口（小区、公共场所）道闸广告位。主要用于宣传防范艾滋病、丙肝公益性广告。 </w:t>
      </w:r>
    </w:p>
    <w:p>
      <w:pPr>
        <w:pStyle w:val="3"/>
        <w:spacing w:line="400" w:lineRule="exact"/>
        <w:ind w:firstLine="482" w:firstLineChars="200"/>
        <w:rPr>
          <w:rFonts w:hint="eastAsia" w:ascii="仿宋" w:hAnsi="仿宋" w:eastAsia="仿宋" w:cs="仿宋"/>
          <w:szCs w:val="24"/>
        </w:rPr>
      </w:pPr>
      <w:r>
        <w:rPr>
          <w:rFonts w:hint="eastAsia" w:ascii="仿宋" w:hAnsi="仿宋" w:eastAsia="仿宋" w:cs="仿宋"/>
          <w:b/>
          <w:bCs/>
          <w:szCs w:val="24"/>
        </w:rPr>
        <w:t>本项目最高限价：</w:t>
      </w:r>
      <w:r>
        <w:rPr>
          <w:rFonts w:hint="eastAsia" w:ascii="仿宋" w:hAnsi="仿宋" w:eastAsia="仿宋" w:cs="仿宋"/>
        </w:rPr>
        <w:t>框架广告位每月120元/个；道闸广告位每月1500元/个。（所有报价均含广告的制作设计、后期的维护及采购人在合同期内，根据需要可以要求供应商更换所有或部分广告内容</w:t>
      </w:r>
      <w:r>
        <w:rPr>
          <w:rFonts w:hint="eastAsia" w:ascii="仿宋" w:hAnsi="仿宋" w:eastAsia="仿宋" w:cs="仿宋"/>
          <w:b/>
          <w:bCs/>
        </w:rPr>
        <w:t>2</w:t>
      </w:r>
      <w:r>
        <w:rPr>
          <w:rFonts w:hint="eastAsia" w:ascii="仿宋" w:hAnsi="仿宋" w:eastAsia="仿宋" w:cs="仿宋"/>
        </w:rPr>
        <w:t>次等费用）</w:t>
      </w:r>
    </w:p>
    <w:p>
      <w:pPr>
        <w:pStyle w:val="3"/>
        <w:spacing w:line="400" w:lineRule="exact"/>
        <w:ind w:firstLine="560" w:firstLineChars="200"/>
        <w:rPr>
          <w:rFonts w:hint="eastAsia" w:ascii="黑体" w:hAnsi="宋体" w:eastAsia="黑体" w:cs="Times New Roman"/>
          <w:snapToGrid w:val="0"/>
          <w:kern w:val="0"/>
          <w:sz w:val="28"/>
          <w:szCs w:val="28"/>
        </w:rPr>
      </w:pPr>
      <w:r>
        <w:rPr>
          <w:rFonts w:hint="eastAsia" w:ascii="黑体" w:hAnsi="宋体" w:eastAsia="黑体" w:cs="Times New Roman"/>
          <w:snapToGrid w:val="0"/>
          <w:kern w:val="0"/>
          <w:sz w:val="28"/>
          <w:szCs w:val="28"/>
        </w:rPr>
        <w:t>二、采购需求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1786" w:type="dxa"/>
            <w:noWrap w:val="0"/>
            <w:vAlign w:val="center"/>
          </w:tcPr>
          <w:p>
            <w:pPr>
              <w:jc w:val="center"/>
              <w:rPr>
                <w:rFonts w:hint="eastAsia"/>
                <w:b/>
                <w:bCs/>
              </w:rPr>
            </w:pPr>
            <w:r>
              <w:rPr>
                <w:rFonts w:hint="eastAsia"/>
                <w:b/>
                <w:bCs/>
              </w:rPr>
              <w:t>项目名称</w:t>
            </w:r>
          </w:p>
        </w:tc>
        <w:tc>
          <w:tcPr>
            <w:tcW w:w="7553" w:type="dxa"/>
            <w:noWrap w:val="0"/>
            <w:vAlign w:val="center"/>
          </w:tcPr>
          <w:p>
            <w:pPr>
              <w:jc w:val="center"/>
              <w:rPr>
                <w:rFonts w:hint="eastAsia"/>
                <w:b/>
                <w:bCs/>
              </w:rPr>
            </w:pPr>
            <w:r>
              <w:rPr>
                <w:rFonts w:hint="eastAsia"/>
                <w:b/>
                <w:bCs/>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noWrap w:val="0"/>
            <w:vAlign w:val="center"/>
          </w:tcPr>
          <w:p>
            <w:pPr>
              <w:spacing w:line="360" w:lineRule="auto"/>
              <w:jc w:val="center"/>
              <w:rPr>
                <w:rFonts w:hint="eastAsia" w:ascii="宋体" w:hAnsi="宋体" w:eastAsia="仿宋" w:cs="宋体"/>
              </w:rPr>
            </w:pPr>
            <w:r>
              <w:rPr>
                <w:rFonts w:hint="eastAsia" w:ascii="仿宋" w:hAnsi="仿宋" w:eastAsia="仿宋" w:cs="仿宋"/>
                <w:kern w:val="2"/>
              </w:rPr>
              <w:t>安庆市疾病预防控制中心2022年度艾滋病、丙肝宣传(小区广告)项目（二次）</w:t>
            </w:r>
          </w:p>
        </w:tc>
        <w:tc>
          <w:tcPr>
            <w:tcW w:w="7553" w:type="dxa"/>
            <w:noWrap w:val="0"/>
            <w:vAlign w:val="center"/>
          </w:tcPr>
          <w:p>
            <w:pPr>
              <w:pStyle w:val="3"/>
              <w:spacing w:line="320" w:lineRule="exact"/>
              <w:rPr>
                <w:rFonts w:hint="eastAsia" w:eastAsia="仿宋"/>
                <w:b/>
                <w:bCs/>
                <w:sz w:val="22"/>
                <w:szCs w:val="20"/>
              </w:rPr>
            </w:pPr>
            <w:r>
              <w:rPr>
                <w:rFonts w:hint="eastAsia" w:ascii="仿宋" w:hAnsi="仿宋" w:eastAsia="仿宋" w:cs="仿宋"/>
                <w:b/>
                <w:bCs/>
                <w:sz w:val="22"/>
                <w:szCs w:val="22"/>
              </w:rPr>
              <w:t>1.广告牌位置:</w:t>
            </w:r>
            <w:r>
              <w:rPr>
                <w:rFonts w:hint="eastAsia" w:ascii="仿宋" w:hAnsi="仿宋" w:eastAsia="仿宋" w:cs="仿宋"/>
                <w:sz w:val="22"/>
                <w:szCs w:val="22"/>
              </w:rPr>
              <w:t>安庆市市区各成熟小区</w:t>
            </w:r>
            <w:r>
              <w:rPr>
                <w:rFonts w:hint="eastAsia" w:ascii="仿宋" w:hAnsi="仿宋" w:eastAsia="仿宋" w:cs="仿宋"/>
                <w:sz w:val="22"/>
                <w:szCs w:val="20"/>
              </w:rPr>
              <w:t>(规模小于300户的小区不在范围内)框架（高层</w:t>
            </w:r>
            <w:r>
              <w:rPr>
                <w:rFonts w:hint="eastAsia" w:ascii="仿宋" w:hAnsi="仿宋" w:eastAsia="仿宋" w:cs="仿宋"/>
                <w:sz w:val="22"/>
                <w:szCs w:val="22"/>
              </w:rPr>
              <w:t>电梯框架、多层楼梯框架</w:t>
            </w:r>
            <w:r>
              <w:rPr>
                <w:rFonts w:hint="eastAsia" w:ascii="仿宋" w:hAnsi="仿宋" w:eastAsia="仿宋" w:cs="仿宋"/>
                <w:sz w:val="22"/>
                <w:szCs w:val="20"/>
              </w:rPr>
              <w:t>）广告</w:t>
            </w:r>
            <w:r>
              <w:rPr>
                <w:rFonts w:hint="eastAsia" w:ascii="仿宋" w:hAnsi="仿宋" w:eastAsia="仿宋" w:cs="仿宋"/>
                <w:sz w:val="22"/>
                <w:szCs w:val="22"/>
              </w:rPr>
              <w:t>和</w:t>
            </w:r>
            <w:r>
              <w:rPr>
                <w:rFonts w:hint="eastAsia" w:ascii="仿宋" w:hAnsi="仿宋" w:eastAsia="仿宋" w:cs="仿宋"/>
                <w:sz w:val="22"/>
                <w:szCs w:val="20"/>
              </w:rPr>
              <w:t>进出口（小区、</w:t>
            </w:r>
            <w:r>
              <w:rPr>
                <w:rFonts w:hint="eastAsia" w:ascii="仿宋" w:hAnsi="仿宋" w:eastAsia="仿宋" w:cs="仿宋"/>
                <w:sz w:val="22"/>
                <w:szCs w:val="22"/>
              </w:rPr>
              <w:t>公共场所</w:t>
            </w:r>
            <w:r>
              <w:rPr>
                <w:rFonts w:hint="eastAsia" w:ascii="仿宋" w:hAnsi="仿宋" w:eastAsia="仿宋" w:cs="仿宋"/>
                <w:sz w:val="22"/>
                <w:szCs w:val="20"/>
              </w:rPr>
              <w:t>）</w:t>
            </w:r>
            <w:r>
              <w:rPr>
                <w:rFonts w:hint="eastAsia" w:ascii="仿宋" w:hAnsi="仿宋" w:eastAsia="仿宋" w:cs="仿宋"/>
                <w:sz w:val="22"/>
                <w:szCs w:val="22"/>
              </w:rPr>
              <w:t>道闸广告位。</w:t>
            </w:r>
            <w:r>
              <w:rPr>
                <w:rFonts w:hint="eastAsia" w:ascii="仿宋" w:hAnsi="仿宋" w:eastAsia="仿宋" w:cs="仿宋"/>
                <w:sz w:val="22"/>
                <w:szCs w:val="22"/>
              </w:rPr>
              <w:br w:type="textWrapping"/>
            </w:r>
            <w:r>
              <w:rPr>
                <w:rFonts w:hint="eastAsia" w:ascii="仿宋" w:hAnsi="仿宋" w:eastAsia="仿宋" w:cs="仿宋"/>
                <w:b/>
                <w:bCs/>
                <w:sz w:val="22"/>
                <w:szCs w:val="22"/>
              </w:rPr>
              <w:t>2.广告牌幅面要求:</w:t>
            </w:r>
            <w:r>
              <w:rPr>
                <w:rFonts w:hint="eastAsia" w:ascii="仿宋" w:hAnsi="仿宋" w:eastAsia="仿宋" w:cs="仿宋"/>
                <w:sz w:val="22"/>
                <w:szCs w:val="22"/>
              </w:rPr>
              <w:t>框架广告幅面面积≥0.24m²；进出口道闸广告幅面面积≥2.5</w:t>
            </w:r>
            <w:r>
              <w:rPr>
                <w:rFonts w:hint="eastAsia" w:ascii="仿宋" w:hAnsi="仿宋" w:eastAsia="仿宋" w:cs="仿宋"/>
                <w:sz w:val="22"/>
                <w:szCs w:val="20"/>
              </w:rPr>
              <w:t xml:space="preserve"> m</w:t>
            </w:r>
            <w:r>
              <w:rPr>
                <w:rFonts w:hint="eastAsia" w:hAnsi="宋体" w:cs="宋体"/>
                <w:sz w:val="22"/>
                <w:szCs w:val="20"/>
              </w:rPr>
              <w:t>²；</w:t>
            </w:r>
            <w:r>
              <w:rPr>
                <w:rFonts w:hint="eastAsia" w:ascii="仿宋" w:hAnsi="仿宋" w:eastAsia="仿宋" w:cs="仿宋"/>
                <w:sz w:val="22"/>
                <w:szCs w:val="22"/>
              </w:rPr>
              <w:br w:type="textWrapping"/>
            </w:r>
            <w:r>
              <w:rPr>
                <w:rFonts w:hint="eastAsia" w:ascii="仿宋" w:hAnsi="仿宋" w:eastAsia="仿宋" w:cs="仿宋"/>
                <w:b/>
                <w:sz w:val="22"/>
                <w:szCs w:val="22"/>
              </w:rPr>
              <w:t>3.广告位覆盖范围：</w:t>
            </w:r>
            <w:r>
              <w:rPr>
                <w:rFonts w:hint="eastAsia" w:ascii="仿宋" w:hAnsi="仿宋" w:eastAsia="仿宋" w:cs="仿宋"/>
                <w:sz w:val="22"/>
                <w:szCs w:val="22"/>
              </w:rPr>
              <w:t>各潜在供应商的框架（高层电梯框架、多层楼梯框架）广告位覆盖小区≥20个成熟小区（只限小区）；道闸广告位覆盖小区、公共场所≥20个；</w:t>
            </w:r>
          </w:p>
          <w:p>
            <w:pPr>
              <w:spacing w:line="320" w:lineRule="exact"/>
              <w:rPr>
                <w:rFonts w:hint="eastAsia" w:ascii="仿宋" w:hAnsi="仿宋" w:eastAsia="仿宋" w:cs="仿宋"/>
                <w:kern w:val="2"/>
                <w:sz w:val="22"/>
                <w:szCs w:val="22"/>
              </w:rPr>
            </w:pPr>
            <w:r>
              <w:rPr>
                <w:rFonts w:hint="eastAsia" w:ascii="仿宋" w:hAnsi="仿宋" w:eastAsia="仿宋" w:cs="仿宋"/>
                <w:b/>
                <w:bCs/>
                <w:kern w:val="2"/>
                <w:sz w:val="22"/>
                <w:szCs w:val="22"/>
              </w:rPr>
              <w:t>4.广告内容：</w:t>
            </w:r>
            <w:r>
              <w:rPr>
                <w:rFonts w:hint="eastAsia" w:ascii="仿宋" w:hAnsi="仿宋" w:eastAsia="仿宋" w:cs="仿宋"/>
                <w:kern w:val="2"/>
                <w:sz w:val="22"/>
                <w:szCs w:val="22"/>
              </w:rPr>
              <w:t>成交供应商要按照采购人要求及提供的内容进行广告制作。本项目广告位在租赁期间，广告的制作设计、后期的维护及采购人在合同期内，根据需要可以要求供应商更换所有或部分广告内容</w:t>
            </w:r>
            <w:r>
              <w:rPr>
                <w:rFonts w:hint="eastAsia" w:ascii="仿宋" w:hAnsi="仿宋" w:eastAsia="仿宋" w:cs="仿宋"/>
                <w:b/>
                <w:bCs/>
                <w:kern w:val="2"/>
                <w:sz w:val="22"/>
                <w:szCs w:val="22"/>
              </w:rPr>
              <w:t>2</w:t>
            </w:r>
            <w:r>
              <w:rPr>
                <w:rFonts w:hint="eastAsia" w:ascii="仿宋" w:hAnsi="仿宋" w:eastAsia="仿宋" w:cs="仿宋"/>
                <w:kern w:val="2"/>
                <w:sz w:val="22"/>
                <w:szCs w:val="22"/>
              </w:rPr>
              <w:t>次等费用均包含在报价里。</w:t>
            </w:r>
          </w:p>
          <w:p>
            <w:pPr>
              <w:autoSpaceDE w:val="0"/>
              <w:autoSpaceDN w:val="0"/>
              <w:adjustRightInd w:val="0"/>
              <w:snapToGrid w:val="0"/>
              <w:spacing w:line="320" w:lineRule="exact"/>
              <w:rPr>
                <w:rFonts w:ascii="宋体" w:hAnsi="宋体" w:cs="宋体"/>
                <w:b/>
                <w:color w:val="000000"/>
                <w:sz w:val="32"/>
                <w:szCs w:val="32"/>
                <w:lang w:val="zh-CN"/>
              </w:rPr>
            </w:pPr>
            <w:r>
              <w:rPr>
                <w:rFonts w:hint="eastAsia" w:ascii="仿宋" w:hAnsi="仿宋" w:eastAsia="仿宋" w:cs="仿宋"/>
                <w:b/>
                <w:bCs/>
                <w:kern w:val="2"/>
                <w:sz w:val="22"/>
                <w:szCs w:val="22"/>
              </w:rPr>
              <w:t>5.定时检查：</w:t>
            </w:r>
            <w:r>
              <w:rPr>
                <w:rFonts w:hint="eastAsia" w:ascii="仿宋" w:hAnsi="仿宋" w:eastAsia="仿宋" w:cs="仿宋"/>
                <w:kern w:val="2"/>
                <w:sz w:val="22"/>
                <w:szCs w:val="22"/>
              </w:rPr>
              <w:t>成交供应商要每15天检查一次广告版面，如出现破损、广告版面字迹不清，图像模糊要及时更换版面；采购人会不定时抽查广告点位，发现问题时成交供应商应在0.5小时内电话响应，1小时内到达现场，1天内修复更换完毕;否则，给予2000元/次的处罚。发现供应商弄虚作假，在未告知采购人的情况下，擅自取消或更换广告点位的，视为违约，一经发现，立即终止合同并追究供应商的责任。</w:t>
            </w:r>
            <w:r>
              <w:rPr>
                <w:rFonts w:hint="eastAsia" w:ascii="仿宋" w:hAnsi="仿宋" w:eastAsia="仿宋" w:cs="仿宋"/>
                <w:kern w:val="2"/>
                <w:sz w:val="22"/>
                <w:szCs w:val="22"/>
              </w:rPr>
              <w:br w:type="textWrapping"/>
            </w:r>
            <w:r>
              <w:rPr>
                <w:rFonts w:hint="eastAsia" w:ascii="仿宋" w:hAnsi="仿宋" w:eastAsia="仿宋" w:cs="仿宋"/>
                <w:b/>
                <w:bCs/>
                <w:kern w:val="2"/>
                <w:sz w:val="22"/>
                <w:szCs w:val="22"/>
              </w:rPr>
              <w:t>6.租赁期限：</w:t>
            </w:r>
            <w:r>
              <w:rPr>
                <w:rFonts w:hint="eastAsia" w:ascii="仿宋" w:hAnsi="仿宋" w:eastAsia="仿宋" w:cs="仿宋"/>
                <w:kern w:val="2"/>
                <w:sz w:val="22"/>
                <w:szCs w:val="22"/>
              </w:rPr>
              <w:t>1年。</w:t>
            </w:r>
            <w:r>
              <w:rPr>
                <w:rFonts w:hint="eastAsia" w:ascii="仿宋" w:hAnsi="仿宋" w:eastAsia="仿宋" w:cs="仿宋"/>
                <w:kern w:val="2"/>
                <w:sz w:val="22"/>
                <w:szCs w:val="22"/>
              </w:rPr>
              <w:br w:type="textWrapping"/>
            </w:r>
            <w:r>
              <w:rPr>
                <w:rFonts w:hint="eastAsia" w:ascii="仿宋" w:hAnsi="仿宋" w:eastAsia="仿宋" w:cs="仿宋"/>
                <w:b/>
                <w:bCs/>
                <w:kern w:val="2"/>
                <w:sz w:val="22"/>
                <w:szCs w:val="22"/>
              </w:rPr>
              <w:t>7.工    期：</w:t>
            </w:r>
            <w:r>
              <w:rPr>
                <w:rFonts w:hint="eastAsia" w:ascii="仿宋" w:hAnsi="仿宋" w:eastAsia="仿宋" w:cs="仿宋"/>
                <w:kern w:val="2"/>
                <w:sz w:val="22"/>
                <w:szCs w:val="22"/>
              </w:rPr>
              <w:t>自合同签订之日起10日历天内完成制作、安装及验收。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1786" w:type="dxa"/>
            <w:noWrap w:val="0"/>
            <w:vAlign w:val="center"/>
          </w:tcPr>
          <w:p>
            <w:pPr>
              <w:spacing w:line="360" w:lineRule="auto"/>
              <w:jc w:val="center"/>
              <w:rPr>
                <w:rFonts w:hint="eastAsia" w:ascii="仿宋" w:hAnsi="仿宋" w:eastAsia="仿宋" w:cs="仿宋"/>
                <w:kern w:val="2"/>
              </w:rPr>
            </w:pPr>
            <w:r>
              <w:rPr>
                <w:rFonts w:hint="eastAsia" w:ascii="仿宋" w:hAnsi="仿宋" w:eastAsia="仿宋" w:cs="仿宋"/>
                <w:b/>
                <w:bCs/>
                <w:kern w:val="2"/>
              </w:rPr>
              <w:t>特别提醒</w:t>
            </w:r>
          </w:p>
        </w:tc>
        <w:tc>
          <w:tcPr>
            <w:tcW w:w="7553" w:type="dxa"/>
            <w:noWrap w:val="0"/>
            <w:vAlign w:val="center"/>
          </w:tcPr>
          <w:p>
            <w:pPr>
              <w:pStyle w:val="3"/>
              <w:spacing w:line="320" w:lineRule="exact"/>
              <w:rPr>
                <w:rFonts w:hint="eastAsia" w:ascii="仿宋" w:hAnsi="仿宋" w:eastAsia="仿宋" w:cs="仿宋"/>
                <w:sz w:val="22"/>
                <w:szCs w:val="22"/>
              </w:rPr>
            </w:pPr>
            <w:r>
              <w:rPr>
                <w:rFonts w:hint="eastAsia" w:ascii="仿宋" w:hAnsi="仿宋" w:eastAsia="仿宋" w:cs="仿宋"/>
                <w:sz w:val="22"/>
                <w:szCs w:val="22"/>
              </w:rPr>
              <w:t>1.报价文件正本中所有合同复印件均需彩色印刷同时加盖投标单位公章，否则，该项合同为无效合同。</w:t>
            </w:r>
          </w:p>
          <w:p>
            <w:pPr>
              <w:pStyle w:val="3"/>
              <w:spacing w:line="320" w:lineRule="exact"/>
              <w:rPr>
                <w:rFonts w:hint="eastAsia" w:ascii="仿宋" w:hAnsi="仿宋" w:eastAsia="仿宋" w:cs="仿宋"/>
                <w:sz w:val="22"/>
                <w:szCs w:val="22"/>
              </w:rPr>
            </w:pPr>
            <w:r>
              <w:rPr>
                <w:rFonts w:hint="eastAsia" w:ascii="仿宋" w:hAnsi="仿宋" w:eastAsia="仿宋" w:cs="仿宋"/>
                <w:sz w:val="22"/>
                <w:szCs w:val="22"/>
              </w:rPr>
              <w:t>2.同一小区，不同时进行框架广告和道闸广告投放，请投标人在提供框架广告位覆盖小区和道闸广告位覆盖小区时不得交叉使用同一小区，否则该小区框架广告、道闸广告点位都不得分。同一个小区、公共场所多台道闸的，只按一个道闸计算。</w:t>
            </w:r>
          </w:p>
          <w:p>
            <w:pPr>
              <w:pStyle w:val="3"/>
              <w:spacing w:line="320" w:lineRule="exact"/>
              <w:rPr>
                <w:rFonts w:hint="eastAsia" w:ascii="仿宋" w:hAnsi="仿宋" w:eastAsia="仿宋" w:cs="仿宋"/>
                <w:b/>
                <w:bCs/>
              </w:rPr>
            </w:pPr>
            <w:r>
              <w:rPr>
                <w:rFonts w:hint="eastAsia" w:ascii="仿宋" w:hAnsi="仿宋" w:eastAsia="仿宋" w:cs="仿宋"/>
                <w:sz w:val="22"/>
                <w:szCs w:val="22"/>
              </w:rPr>
              <w:t>3.磋商小组对投标人提供的合同（协议）存疑的，采购机构将协调物业管理部门对投标人提供的合同（协议）进行核实，一经发现相关材料弄虚作假、伪造等行为的，将取消其资格并没收磋商保证金。同时将上报相关监督管理部门。</w:t>
            </w:r>
          </w:p>
        </w:tc>
      </w:tr>
      <w:bookmarkEnd w:id="0"/>
    </w:tbl>
    <w:p/>
    <w:sectPr>
      <w:pgSz w:w="11906" w:h="16838"/>
      <w:pgMar w:top="1417" w:right="1134" w:bottom="1134" w:left="1134" w:header="851" w:footer="992" w:gutter="0"/>
      <w:paperSrc/>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WVhODVkZmE5ZTRmMWUzZjljMzMzNDE3NDVjNTkifQ=="/>
  </w:docVars>
  <w:rsids>
    <w:rsidRoot w:val="7D506AD9"/>
    <w:rsid w:val="7D50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kern w:val="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2022-05-16T06:29:00Z</dcterms:created>
  <dc:creator>花开无叶，叶生无花</dc:creator>
  <cp:lastModifiedBy>花开无叶，叶生无花</cp:lastModifiedBy>
  <dcterms:modified xsi:type="dcterms:W3CDTF">2022-05-16T06:30:13Z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D882BADEBDB34157BDEFB20A6C2BE9C9</vt:lpwstr>
  </property>
</Properties>
</file>