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leftChars="20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采购需求</w:t>
      </w: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28"/>
          <w:szCs w:val="28"/>
          <w:lang w:val="zh-CN" w:eastAsia="zh-CN" w:bidi="ar"/>
        </w:rPr>
        <w:t>一、采购内容及参数</w:t>
      </w:r>
    </w:p>
    <w:tbl>
      <w:tblPr>
        <w:tblStyle w:val="6"/>
        <w:tblpPr w:leftFromText="180" w:rightFromText="180" w:vertAnchor="text" w:horzAnchor="page" w:tblpX="609" w:tblpY="286"/>
        <w:tblOverlap w:val="never"/>
        <w:tblW w:w="11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908"/>
        <w:gridCol w:w="912"/>
        <w:gridCol w:w="576"/>
        <w:gridCol w:w="744"/>
        <w:gridCol w:w="708"/>
        <w:gridCol w:w="2256"/>
        <w:gridCol w:w="1032"/>
        <w:gridCol w:w="133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kern w:val="0"/>
                <w:sz w:val="24"/>
                <w:szCs w:val="24"/>
                <w:highlight w:val="none"/>
                <w:u w:val="none"/>
                <w:lang w:val="en-US" w:eastAsia="zh-CN" w:bidi="ar"/>
              </w:rPr>
            </w:pPr>
            <w:bookmarkStart w:id="1" w:name="_GoBack"/>
            <w:r>
              <w:rPr>
                <w:rFonts w:hint="eastAsia" w:ascii="仿宋" w:hAnsi="仿宋" w:eastAsia="仿宋" w:cs="仿宋"/>
                <w:b/>
                <w:bCs/>
                <w:i w:val="0"/>
                <w:iCs w:val="0"/>
                <w:color w:val="333333"/>
                <w:kern w:val="0"/>
                <w:sz w:val="24"/>
                <w:szCs w:val="24"/>
                <w:highlight w:val="none"/>
                <w:u w:val="none"/>
                <w:lang w:val="en-US" w:eastAsia="zh-CN" w:bidi="ar"/>
              </w:rPr>
              <w:t>序号</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名称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规格</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单位</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库存数量</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参数</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参考价（元）</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需求时间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HIV抗体ELISA检测试剂盒(初筛试剂)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60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1.产品要求：需取得国家CFDA的批准文号，具有国食药监注册证书编号；</w:t>
            </w:r>
            <w:r>
              <w:rPr>
                <w:rFonts w:hint="eastAsia" w:ascii="仿宋" w:hAnsi="仿宋" w:eastAsia="仿宋" w:cs="仿宋"/>
                <w:i w:val="0"/>
                <w:iCs w:val="0"/>
                <w:color w:val="5B5B5B"/>
                <w:kern w:val="0"/>
                <w:sz w:val="24"/>
                <w:szCs w:val="24"/>
                <w:highlight w:val="none"/>
                <w:u w:val="none"/>
                <w:lang w:val="en-US" w:eastAsia="zh-CN" w:bidi="ar"/>
              </w:rPr>
              <w:br w:type="textWrapping"/>
            </w:r>
            <w:r>
              <w:rPr>
                <w:rFonts w:hint="eastAsia" w:ascii="仿宋" w:hAnsi="仿宋" w:eastAsia="仿宋" w:cs="仿宋"/>
                <w:i w:val="0"/>
                <w:iCs w:val="0"/>
                <w:color w:val="5B5B5B"/>
                <w:kern w:val="0"/>
                <w:sz w:val="24"/>
                <w:szCs w:val="24"/>
                <w:highlight w:val="none"/>
                <w:u w:val="none"/>
                <w:lang w:val="en-US" w:eastAsia="zh-CN" w:bidi="ar"/>
              </w:rPr>
              <w:t>2.功能要求：xi检测人血清或血浆中的相应的病毒抗体;</w:t>
            </w:r>
            <w:r>
              <w:rPr>
                <w:rFonts w:hint="eastAsia" w:ascii="仿宋" w:hAnsi="仿宋" w:eastAsia="仿宋" w:cs="仿宋"/>
                <w:i w:val="0"/>
                <w:iCs w:val="0"/>
                <w:color w:val="5B5B5B"/>
                <w:kern w:val="0"/>
                <w:sz w:val="24"/>
                <w:szCs w:val="24"/>
                <w:highlight w:val="none"/>
                <w:u w:val="none"/>
                <w:lang w:val="en-US" w:eastAsia="zh-CN" w:bidi="ar"/>
              </w:rPr>
              <w:br w:type="textWrapping"/>
            </w:r>
            <w:r>
              <w:rPr>
                <w:rFonts w:hint="eastAsia" w:ascii="仿宋" w:hAnsi="仿宋" w:eastAsia="仿宋" w:cs="仿宋"/>
                <w:i w:val="0"/>
                <w:iCs w:val="0"/>
                <w:color w:val="5B5B5B"/>
                <w:kern w:val="0"/>
                <w:sz w:val="24"/>
                <w:szCs w:val="24"/>
                <w:highlight w:val="none"/>
                <w:u w:val="none"/>
                <w:lang w:val="en-US" w:eastAsia="zh-CN" w:bidi="ar"/>
              </w:rPr>
              <w:t>3.储存条件及有效期：试剂盒于冷藏温度（2-8℃）保存时，有效期不少于9个月）；</w:t>
            </w:r>
            <w:r>
              <w:rPr>
                <w:rFonts w:hint="eastAsia" w:ascii="仿宋" w:hAnsi="仿宋" w:eastAsia="仿宋" w:cs="仿宋"/>
                <w:i w:val="0"/>
                <w:iCs w:val="0"/>
                <w:color w:val="5B5B5B"/>
                <w:kern w:val="0"/>
                <w:sz w:val="24"/>
                <w:szCs w:val="24"/>
                <w:highlight w:val="none"/>
                <w:u w:val="none"/>
                <w:lang w:val="en-US" w:eastAsia="zh-CN" w:bidi="ar"/>
              </w:rPr>
              <w:br w:type="textWrapping"/>
            </w:r>
            <w:r>
              <w:rPr>
                <w:rFonts w:hint="eastAsia" w:ascii="仿宋" w:hAnsi="仿宋" w:eastAsia="仿宋" w:cs="仿宋"/>
                <w:i w:val="0"/>
                <w:iCs w:val="0"/>
                <w:color w:val="5B5B5B"/>
                <w:kern w:val="0"/>
                <w:sz w:val="24"/>
                <w:szCs w:val="24"/>
                <w:highlight w:val="none"/>
                <w:u w:val="none"/>
                <w:lang w:val="en-US" w:eastAsia="zh-CN" w:bidi="ar"/>
              </w:rPr>
              <w:t xml:space="preserve">4.包装规格： 96人份/盒，实验板条位8孔/条*12；       5.复检试剂和初筛试剂须为两个不同厂家。                                                                      </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全年，分批</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复检试剂和初筛试剂须为两个不同厂家。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HCV抗体ELLISA检测试剂盒（初筛试剂）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梅毒抗体ELLISA检测试剂盒（初筛试剂）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HIV抗体ELLISA检测试剂盒（复检试剂）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HCV抗体ELLISA检测试剂盒（复检试剂）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梅毒抗体TUAST检测试剂盒（复检试剂）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120人份/盒</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 xml:space="preserve">1、包装规格：120人份/盒， </w:t>
            </w:r>
            <w:r>
              <w:rPr>
                <w:rFonts w:hint="eastAsia" w:ascii="仿宋" w:hAnsi="仿宋" w:eastAsia="仿宋" w:cs="仿宋"/>
                <w:i w:val="0"/>
                <w:iCs w:val="0"/>
                <w:color w:val="5B5B5B"/>
                <w:kern w:val="0"/>
                <w:sz w:val="24"/>
                <w:szCs w:val="24"/>
                <w:highlight w:val="none"/>
                <w:u w:val="none"/>
                <w:lang w:val="en-US" w:eastAsia="zh-CN" w:bidi="ar"/>
              </w:rPr>
              <w:br w:type="textWrapping"/>
            </w:r>
            <w:r>
              <w:rPr>
                <w:rFonts w:hint="eastAsia" w:ascii="仿宋" w:hAnsi="仿宋" w:eastAsia="仿宋" w:cs="仿宋"/>
                <w:i w:val="0"/>
                <w:iCs w:val="0"/>
                <w:color w:val="5B5B5B"/>
                <w:kern w:val="0"/>
                <w:sz w:val="24"/>
                <w:szCs w:val="24"/>
                <w:highlight w:val="none"/>
                <w:u w:val="none"/>
                <w:lang w:val="en-US" w:eastAsia="zh-CN" w:bidi="ar"/>
              </w:rPr>
              <w:t>2、用途：本试剂采用 VDRL 抗原重悬于含有特制的甲苯胺红溶液中制成。供在白色卡片上进行试验，以检测血清或血浆中反应素用。可作为梅毒病人的诊断和疗效之参考。</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bl>
    <w:p>
      <w:pPr>
        <w:pStyle w:val="2"/>
        <w:numPr>
          <w:ilvl w:val="0"/>
          <w:numId w:val="0"/>
        </w:numPr>
        <w:rPr>
          <w:rFonts w:hint="eastAsia"/>
          <w:highlight w:val="none"/>
        </w:rPr>
      </w:pPr>
    </w:p>
    <w:p>
      <w:pPr>
        <w:rPr>
          <w:rFonts w:hint="eastAsia"/>
          <w:highlight w:val="none"/>
          <w:lang w:eastAsia="zh-CN"/>
        </w:rPr>
      </w:pPr>
    </w:p>
    <w:bookmarkEnd w:id="1"/>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napToGrid w:val="0"/>
          <w:kern w:val="2"/>
          <w:sz w:val="28"/>
          <w:szCs w:val="28"/>
          <w:lang w:val="en-US" w:eastAsia="zh-CN" w:bidi="ar-SA"/>
        </w:rPr>
      </w:pPr>
      <w:r>
        <w:rPr>
          <w:rFonts w:hint="eastAsia" w:ascii="黑体" w:hAnsi="黑体" w:eastAsia="黑体" w:cs="黑体"/>
          <w:color w:val="000000"/>
          <w:kern w:val="0"/>
          <w:sz w:val="28"/>
          <w:szCs w:val="28"/>
          <w:lang w:val="zh-CN" w:eastAsia="zh-CN" w:bidi="ar"/>
        </w:rPr>
        <w:t>二、采购商务要求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kern w:val="2"/>
          <w:sz w:val="28"/>
          <w:szCs w:val="28"/>
          <w:lang w:val="en-US" w:eastAsia="zh-CN" w:bidi="ar-SA"/>
        </w:rPr>
      </w:pPr>
      <w:bookmarkStart w:id="0" w:name="_Toc24273"/>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报价要求：</w:t>
      </w:r>
      <w:r>
        <w:rPr>
          <w:rFonts w:hint="eastAsia" w:ascii="仿宋" w:hAnsi="仿宋" w:eastAsia="仿宋" w:cs="仿宋"/>
          <w:snapToGrid w:val="0"/>
          <w:kern w:val="2"/>
          <w:sz w:val="28"/>
          <w:szCs w:val="28"/>
          <w:lang w:val="en-US" w:eastAsia="zh-CN" w:bidi="ar-SA"/>
        </w:rPr>
        <w:t>供应商的报价应包括：人员费用、运输费用、设备费、管理费及税金等为完成询价文件规定全部内容所需的一切应有费用。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lang w:val="zh-CN" w:eastAsia="zh-CN"/>
        </w:rPr>
      </w:pPr>
      <w:r>
        <w:rPr>
          <w:rFonts w:hint="eastAsia" w:ascii="黑体" w:hAnsi="黑体" w:eastAsia="黑体" w:cs="黑体"/>
          <w:b w:val="0"/>
          <w:bCs w:val="0"/>
          <w:snapToGrid w:val="0"/>
          <w:sz w:val="28"/>
          <w:szCs w:val="28"/>
          <w:lang w:eastAsia="zh-CN"/>
        </w:rPr>
        <w:t>（二）交货地点：</w:t>
      </w:r>
      <w:r>
        <w:rPr>
          <w:rFonts w:hint="eastAsia" w:ascii="仿宋" w:hAnsi="仿宋" w:eastAsia="仿宋" w:cs="仿宋"/>
          <w:b w:val="0"/>
          <w:bCs w:val="0"/>
          <w:snapToGrid w:val="0"/>
          <w:sz w:val="28"/>
          <w:szCs w:val="28"/>
          <w:lang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napToGrid w:val="0"/>
          <w:sz w:val="28"/>
          <w:szCs w:val="28"/>
          <w:lang w:eastAsia="zh-CN"/>
        </w:rPr>
      </w:pPr>
      <w:r>
        <w:rPr>
          <w:rFonts w:hint="eastAsia" w:ascii="黑体" w:hAnsi="黑体" w:eastAsia="黑体" w:cs="黑体"/>
          <w:b w:val="0"/>
          <w:bCs w:val="0"/>
          <w:snapToGrid w:val="0"/>
          <w:sz w:val="28"/>
          <w:szCs w:val="28"/>
          <w:lang w:eastAsia="zh-CN"/>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1.售后服务：依据商品的保修条款及售后服务条款，提供原厂质保，质保期按照国家规定，且不低于所供品牌向用户承诺的质保期限。</w:t>
      </w:r>
      <w:r>
        <w:rPr>
          <w:rFonts w:hint="eastAsia" w:ascii="仿宋" w:hAnsi="仿宋" w:eastAsia="仿宋" w:cs="仿宋"/>
          <w:b w:val="0"/>
          <w:bCs w:val="0"/>
          <w:sz w:val="28"/>
          <w:szCs w:val="28"/>
          <w:lang w:eastAsia="zh-CN"/>
        </w:rPr>
        <w:t>询价</w:t>
      </w:r>
      <w:r>
        <w:rPr>
          <w:rFonts w:hint="eastAsia" w:ascii="仿宋" w:hAnsi="仿宋" w:eastAsia="仿宋" w:cs="仿宋"/>
          <w:b w:val="0"/>
          <w:bCs w:val="0"/>
          <w:sz w:val="28"/>
          <w:szCs w:val="28"/>
        </w:rPr>
        <w:t>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color w:val="FF0000"/>
          <w:sz w:val="28"/>
          <w:szCs w:val="28"/>
        </w:rPr>
      </w:pPr>
      <w:r>
        <w:rPr>
          <w:rFonts w:hint="eastAsia" w:ascii="仿宋" w:hAnsi="仿宋" w:eastAsia="仿宋" w:cs="仿宋"/>
          <w:b w:val="0"/>
          <w:bCs w:val="0"/>
          <w:sz w:val="28"/>
          <w:szCs w:val="28"/>
        </w:rPr>
        <w:t>2.供货要求：</w:t>
      </w:r>
      <w:r>
        <w:rPr>
          <w:rFonts w:hint="eastAsia" w:ascii="仿宋" w:hAnsi="仿宋" w:eastAsia="仿宋" w:cs="仿宋"/>
          <w:sz w:val="28"/>
          <w:szCs w:val="28"/>
        </w:rPr>
        <w:t>供应商成交以后，</w:t>
      </w:r>
      <w:r>
        <w:rPr>
          <w:rFonts w:hint="eastAsia" w:ascii="仿宋" w:hAnsi="仿宋" w:eastAsia="仿宋" w:cs="仿宋"/>
          <w:sz w:val="28"/>
          <w:szCs w:val="28"/>
          <w:lang w:eastAsia="zh-CN"/>
        </w:rPr>
        <w:t>按相关要求、期限及业主要求供货</w:t>
      </w:r>
      <w:r>
        <w:rPr>
          <w:rFonts w:hint="eastAsia" w:ascii="仿宋" w:hAnsi="仿宋" w:eastAsia="仿宋" w:cs="仿宋"/>
          <w:sz w:val="28"/>
          <w:szCs w:val="28"/>
        </w:rPr>
        <w:t>，否则，采购人有权解除合同，由此造成的全部损失，由成交供应商全部承担。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napToGrid w:val="0"/>
          <w:sz w:val="28"/>
          <w:szCs w:val="28"/>
          <w:lang w:val="en-US" w:eastAsia="zh-CN"/>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lang w:val="zh-CN"/>
        </w:rPr>
        <w:t>个工作日内结清</w:t>
      </w:r>
      <w:r>
        <w:rPr>
          <w:rFonts w:hint="eastAsia" w:ascii="仿宋" w:hAnsi="仿宋" w:eastAsia="仿宋" w:cs="仿宋"/>
          <w:snapToGrid w:val="0"/>
          <w:sz w:val="28"/>
          <w:szCs w:val="28"/>
          <w:lang w:val="zh-CN" w:eastAsia="zh-CN"/>
        </w:rPr>
        <w:t>全部</w:t>
      </w:r>
      <w:r>
        <w:rPr>
          <w:rFonts w:hint="eastAsia" w:ascii="仿宋" w:hAnsi="仿宋" w:eastAsia="仿宋" w:cs="仿宋"/>
          <w:snapToGrid w:val="0"/>
          <w:sz w:val="28"/>
          <w:szCs w:val="28"/>
          <w:lang w:val="zh-CN"/>
        </w:rPr>
        <w:t>货款。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sz w:val="28"/>
          <w:szCs w:val="28"/>
          <w:lang w:eastAsia="zh-CN"/>
        </w:rPr>
      </w:pPr>
      <w:r>
        <w:rPr>
          <w:rFonts w:hint="eastAsia" w:ascii="黑体" w:hAnsi="黑体" w:eastAsia="黑体" w:cs="黑体"/>
          <w:b w:val="0"/>
          <w:bCs w:val="0"/>
          <w:sz w:val="28"/>
          <w:szCs w:val="28"/>
          <w:lang w:eastAsia="zh-CN"/>
        </w:rPr>
        <w:t>（五）</w:t>
      </w:r>
      <w:r>
        <w:rPr>
          <w:rFonts w:hint="eastAsia" w:ascii="仿宋" w:hAnsi="仿宋" w:eastAsia="仿宋" w:cs="仿宋"/>
          <w:snapToGrid w:val="0"/>
          <w:sz w:val="28"/>
          <w:szCs w:val="28"/>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）验收方法及标准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按照签订的采购合同</w:t>
      </w:r>
      <w:r>
        <w:rPr>
          <w:rFonts w:hint="eastAsia" w:ascii="仿宋" w:hAnsi="仿宋" w:eastAsia="仿宋" w:cs="仿宋"/>
          <w:sz w:val="28"/>
          <w:szCs w:val="28"/>
          <w:lang w:eastAsia="zh-CN"/>
        </w:rPr>
        <w:t>、</w:t>
      </w:r>
      <w:r>
        <w:rPr>
          <w:rFonts w:hint="eastAsia" w:ascii="仿宋" w:hAnsi="仿宋" w:eastAsia="仿宋" w:cs="仿宋"/>
          <w:sz w:val="28"/>
          <w:szCs w:val="28"/>
        </w:rPr>
        <w:t>技术要求及标准对每一环节、标准的履约情况进行验收。验收结束后，应当出具验收书，由双方共同签署。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（七）其它说明</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center"/>
        <w:textAlignment w:val="auto"/>
        <w:rPr>
          <w:rFonts w:hint="eastAsia" w:ascii="方正小标宋简体" w:hAnsi="方正小标宋简体" w:eastAsia="方正小标宋简体" w:cs="方正小标宋简体"/>
          <w:b/>
          <w:bCs/>
          <w:color w:val="000000"/>
          <w:kern w:val="0"/>
          <w:sz w:val="32"/>
          <w:szCs w:val="32"/>
          <w:lang w:val="en-US" w:eastAsia="zh-CN" w:bidi="ar"/>
        </w:rPr>
      </w:pPr>
    </w:p>
    <w:p/>
    <w:sectPr>
      <w:pgSz w:w="11906" w:h="16838"/>
      <w:pgMar w:top="1417" w:right="1134"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4DE448A4"/>
    <w:rsid w:val="4DE4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qFormat/>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qFormat/>
    <w:uiPriority w:val="0"/>
    <w:rPr>
      <w:rFonts w:ascii="宋体" w:hAnsi="Courier New"/>
      <w:szCs w:val="20"/>
    </w:rPr>
  </w:style>
  <w:style w:type="paragraph" w:customStyle="1" w:styleId="8">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2024-04-15T01:11:00Z</dcterms:created>
  <dc:creator>爱意</dc:creator>
  <cp:lastModifiedBy>爱意</cp:lastModifiedBy>
  <dcterms:modified xsi:type="dcterms:W3CDTF">2024-04-15T01:12:10Z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9553C9B58E21499DA531BF7B418D855D_11</vt:lpwstr>
  </property>
</Properties>
</file>