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line="520" w:lineRule="exact"/>
        <w:jc w:val="center"/>
        <w:rPr>
          <w:rFonts w:hint="eastAsia" w:ascii="方正小标宋简体" w:hAnsi="方正小标宋简体" w:eastAsia="方正小标宋简体" w:cs="方正小标宋简体"/>
          <w:color w:val="000000"/>
          <w:kern w:val="0"/>
          <w:sz w:val="32"/>
          <w:szCs w:val="32"/>
          <w:lang w:bidi="ar"/>
        </w:rPr>
      </w:pPr>
      <w:bookmarkStart w:id="1" w:name="_GoBack"/>
      <w:bookmarkEnd w:id="1"/>
      <w:r>
        <w:rPr>
          <w:rFonts w:hint="eastAsia" w:ascii="方正小标宋简体" w:hAnsi="方正小标宋简体" w:eastAsia="方正小标宋简体" w:cs="方正小标宋简体"/>
          <w:color w:val="000000"/>
          <w:kern w:val="0"/>
          <w:sz w:val="32"/>
          <w:szCs w:val="32"/>
          <w:lang w:bidi="ar"/>
        </w:rPr>
        <w:t>采购需求</w:t>
      </w:r>
    </w:p>
    <w:p>
      <w:pPr>
        <w:pStyle w:val="3"/>
        <w:spacing w:line="520" w:lineRule="exact"/>
        <w:ind w:firstLine="560" w:firstLineChars="200"/>
        <w:jc w:val="left"/>
        <w:rPr>
          <w:rFonts w:hint="eastAsia" w:ascii="黑体" w:hAnsi="黑体" w:eastAsia="黑体" w:cs="黑体"/>
          <w:color w:val="000000"/>
          <w:kern w:val="0"/>
          <w:sz w:val="28"/>
          <w:szCs w:val="28"/>
          <w:lang w:val="zh-CN" w:bidi="ar"/>
        </w:rPr>
      </w:pPr>
    </w:p>
    <w:p>
      <w:pPr>
        <w:numPr>
          <w:ilvl w:val="0"/>
          <w:numId w:val="0"/>
        </w:numPr>
        <w:spacing w:line="400" w:lineRule="exact"/>
        <w:rPr>
          <w:rFonts w:hint="eastAsia" w:ascii="黑体" w:hAnsi="黑体" w:eastAsia="黑体" w:cs="黑体"/>
          <w:b/>
          <w:bCs/>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采购需求</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供应商提供采购人现正使用的以及服务期内新采购的所有电脑设备的维护及技术支持，相关电脑的零配件更换；与电脑配套使用的打印机等相关的电子产品的维修维护，以保证采购人电脑办公设备的正常、稳定运行。要求如下： </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1.采购人各类电脑的运行维护服务是指安庆市疾病预防控制中心的电脑硬件维修（含过保电脑的主板、硬板、显示器等硬件维修）与保养、系统桌面维护（是指操作系统和采购人其它业务系统软件安装、调试、搬迁、联网等）。 </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2.系统安装调试、病毒防范及消除，各类应用软件的客户端及驱动安装、系统及应用软件的补丁更新、升级、常用软件故障排除恢复。 </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3.硬件损坏的检测维修、配件更换、电脑外设安装调试及与电脑配套使用的相关电子设备维修维护及更换，包含但不限于打印机等。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4.电脑维修及相关配件供应（含键盘、显示屏、鼠标、内存、硬盘、电源、主板、数据线、转接头、光驱、显卡、网卡、声卡、优盘、移动硬盘等）</w:t>
      </w:r>
      <w:r>
        <w:rPr>
          <w:rFonts w:hint="eastAsia"/>
          <w:sz w:val="24"/>
          <w:szCs w:val="24"/>
          <w:lang w:val="en-US" w:eastAsia="zh-CN"/>
        </w:rPr>
        <w:t>（</w:t>
      </w:r>
      <w:r>
        <w:rPr>
          <w:rFonts w:hint="eastAsia" w:ascii="仿宋" w:hAnsi="仿宋" w:eastAsia="仿宋" w:cs="仿宋"/>
          <w:b w:val="0"/>
          <w:bCs w:val="0"/>
          <w:kern w:val="2"/>
          <w:sz w:val="28"/>
          <w:szCs w:val="28"/>
          <w:lang w:val="en-US" w:eastAsia="zh-CN" w:bidi="ar-SA"/>
        </w:rPr>
        <w:t>备注：配件及耗材由成交人提供）。</w:t>
      </w:r>
    </w:p>
    <w:p>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5.负责网络问题处理，如连接网络、检查是否通畅，故障排查维修等日常工作。</w:t>
      </w:r>
    </w:p>
    <w:p>
      <w:pPr>
        <w:pStyle w:val="2"/>
        <w:ind w:firstLine="560" w:firstLineChars="200"/>
        <w:rPr>
          <w:rFonts w:hint="eastAsia"/>
          <w:highlight w:val="none"/>
          <w:lang w:val="en-US"/>
        </w:rPr>
      </w:pPr>
      <w:r>
        <w:rPr>
          <w:rFonts w:hint="eastAsia" w:ascii="仿宋" w:hAnsi="仿宋" w:eastAsia="仿宋" w:cs="仿宋"/>
          <w:b w:val="0"/>
          <w:bCs w:val="0"/>
          <w:kern w:val="2"/>
          <w:sz w:val="28"/>
          <w:szCs w:val="28"/>
          <w:highlight w:val="none"/>
          <w:lang w:val="en-US" w:eastAsia="zh-CN" w:bidi="ar-SA"/>
        </w:rPr>
        <w:t>7.日常维修维护需随叫随到（必须一小时内到达）。</w:t>
      </w:r>
    </w:p>
    <w:p>
      <w:pPr>
        <w:pStyle w:val="3"/>
        <w:spacing w:line="520" w:lineRule="exact"/>
        <w:ind w:firstLine="560" w:firstLineChars="200"/>
        <w:jc w:val="left"/>
        <w:rPr>
          <w:rFonts w:hint="eastAsia" w:ascii="仿宋" w:hAnsi="仿宋" w:eastAsia="仿宋" w:cs="仿宋"/>
          <w:snapToGrid w:val="0"/>
          <w:sz w:val="28"/>
          <w:szCs w:val="28"/>
          <w:highlight w:val="none"/>
        </w:rPr>
      </w:pPr>
      <w:r>
        <w:rPr>
          <w:rFonts w:hint="eastAsia" w:ascii="黑体" w:hAnsi="黑体" w:eastAsia="黑体" w:cs="黑体"/>
          <w:color w:val="000000"/>
          <w:kern w:val="0"/>
          <w:sz w:val="28"/>
          <w:szCs w:val="28"/>
          <w:highlight w:val="none"/>
          <w:lang w:val="zh-CN" w:bidi="ar"/>
        </w:rPr>
        <w:t>二、采购商务要求</w:t>
      </w:r>
    </w:p>
    <w:p>
      <w:pPr>
        <w:spacing w:line="520" w:lineRule="exact"/>
        <w:ind w:firstLine="560" w:firstLineChars="200"/>
        <w:rPr>
          <w:rFonts w:hint="eastAsia" w:ascii="仿宋" w:hAnsi="仿宋" w:eastAsia="仿宋" w:cs="仿宋"/>
          <w:snapToGrid w:val="0"/>
          <w:color w:val="auto"/>
          <w:sz w:val="28"/>
          <w:szCs w:val="28"/>
          <w:highlight w:val="none"/>
        </w:rPr>
      </w:pPr>
      <w:bookmarkStart w:id="0" w:name="_Toc24273"/>
      <w:r>
        <w:rPr>
          <w:rFonts w:hint="eastAsia" w:ascii="黑体" w:hAnsi="黑体" w:eastAsia="黑体" w:cs="黑体"/>
          <w:sz w:val="28"/>
          <w:szCs w:val="28"/>
          <w:highlight w:val="none"/>
        </w:rPr>
        <w:t>（一）报价要求：</w:t>
      </w:r>
      <w:r>
        <w:rPr>
          <w:rFonts w:hint="eastAsia" w:ascii="仿宋" w:hAnsi="仿宋" w:eastAsia="仿宋" w:cs="仿宋"/>
          <w:snapToGrid w:val="0"/>
          <w:color w:val="auto"/>
          <w:sz w:val="28"/>
          <w:szCs w:val="28"/>
          <w:highlight w:val="none"/>
        </w:rPr>
        <w:t>供应商的报价为完成竞价文件规定全部内容所需的一切应有费用。</w:t>
      </w:r>
    </w:p>
    <w:p>
      <w:pPr>
        <w:spacing w:line="520" w:lineRule="exact"/>
        <w:ind w:firstLine="560" w:firstLineChars="200"/>
        <w:rPr>
          <w:rFonts w:hint="eastAsia"/>
          <w:highlight w:val="none"/>
        </w:rPr>
      </w:pPr>
      <w:r>
        <w:rPr>
          <w:rFonts w:hint="eastAsia" w:ascii="仿宋" w:hAnsi="仿宋" w:eastAsia="仿宋" w:cs="仿宋"/>
          <w:sz w:val="28"/>
          <w:szCs w:val="28"/>
          <w:highlight w:val="none"/>
          <w:lang w:val="zh-CN"/>
        </w:rPr>
        <w:t>本项目将</w:t>
      </w:r>
      <w:r>
        <w:rPr>
          <w:rFonts w:hint="eastAsia" w:ascii="仿宋" w:hAnsi="仿宋" w:eastAsia="仿宋" w:cs="仿宋"/>
          <w:sz w:val="28"/>
          <w:szCs w:val="28"/>
          <w:highlight w:val="none"/>
          <w:lang w:val="zh-CN" w:eastAsia="zh-CN"/>
        </w:rPr>
        <w:t>更换的配件（硬件）的市场价作为基准价，各供应商在基准价的基础上报折扣率，并据此提供合法票据结算费用，其它如</w:t>
      </w:r>
      <w:r>
        <w:rPr>
          <w:rFonts w:hint="eastAsia" w:ascii="仿宋" w:hAnsi="仿宋" w:eastAsia="仿宋" w:cs="仿宋"/>
          <w:sz w:val="28"/>
          <w:szCs w:val="28"/>
          <w:highlight w:val="none"/>
          <w:lang w:val="zh-CN"/>
        </w:rPr>
        <w:t>人员费用、运输费用、管理费等为完成竞价文件规定全部内容所需的一切应有费用均为无偿提供。</w:t>
      </w:r>
    </w:p>
    <w:p>
      <w:pPr>
        <w:spacing w:line="520" w:lineRule="exact"/>
        <w:ind w:firstLine="560" w:firstLineChars="200"/>
        <w:rPr>
          <w:rFonts w:hint="eastAsia" w:ascii="仿宋" w:hAnsi="仿宋" w:eastAsia="仿宋" w:cs="仿宋"/>
          <w:snapToGrid w:val="0"/>
          <w:sz w:val="28"/>
          <w:szCs w:val="28"/>
          <w:highlight w:val="none"/>
          <w:lang w:val="zh-CN"/>
        </w:rPr>
      </w:pPr>
      <w:r>
        <w:rPr>
          <w:rFonts w:hint="eastAsia" w:ascii="黑体" w:hAnsi="黑体" w:eastAsia="黑体" w:cs="黑体"/>
          <w:snapToGrid w:val="0"/>
          <w:sz w:val="28"/>
          <w:szCs w:val="28"/>
          <w:highlight w:val="none"/>
        </w:rPr>
        <w:t>（二）服务地点：</w:t>
      </w:r>
      <w:r>
        <w:rPr>
          <w:rFonts w:hint="eastAsia" w:ascii="仿宋" w:hAnsi="仿宋" w:eastAsia="仿宋" w:cs="仿宋"/>
          <w:snapToGrid w:val="0"/>
          <w:sz w:val="28"/>
          <w:szCs w:val="28"/>
          <w:highlight w:val="none"/>
        </w:rPr>
        <w:t>采购人指定地点</w:t>
      </w:r>
    </w:p>
    <w:p>
      <w:pPr>
        <w:spacing w:line="520" w:lineRule="exact"/>
        <w:ind w:firstLine="560" w:firstLineChars="200"/>
        <w:rPr>
          <w:rFonts w:hint="eastAsia" w:ascii="黑体" w:hAnsi="黑体" w:eastAsia="黑体" w:cs="黑体"/>
          <w:snapToGrid w:val="0"/>
          <w:sz w:val="28"/>
          <w:szCs w:val="28"/>
          <w:highlight w:val="none"/>
        </w:rPr>
      </w:pPr>
      <w:r>
        <w:rPr>
          <w:rFonts w:hint="eastAsia" w:ascii="黑体" w:hAnsi="黑体" w:eastAsia="黑体" w:cs="黑体"/>
          <w:snapToGrid w:val="0"/>
          <w:sz w:val="28"/>
          <w:szCs w:val="28"/>
          <w:highlight w:val="none"/>
        </w:rPr>
        <w:t>（三）其它要求</w:t>
      </w:r>
    </w:p>
    <w:p>
      <w:pPr>
        <w:spacing w:line="52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供应商须做好备品备件的供应服务。如设备及系统出现故障，需在1小时内</w:t>
      </w:r>
      <w:r>
        <w:rPr>
          <w:rFonts w:hint="eastAsia" w:ascii="仿宋" w:hAnsi="仿宋" w:eastAsia="仿宋" w:cs="仿宋"/>
          <w:sz w:val="28"/>
          <w:szCs w:val="28"/>
          <w:highlight w:val="none"/>
          <w:lang w:val="en-US" w:eastAsia="zh-CN"/>
        </w:rPr>
        <w:t>到场维修</w:t>
      </w:r>
      <w:r>
        <w:rPr>
          <w:rFonts w:hint="eastAsia" w:ascii="仿宋" w:hAnsi="仿宋" w:eastAsia="仿宋" w:cs="仿宋"/>
          <w:sz w:val="28"/>
          <w:szCs w:val="28"/>
          <w:highlight w:val="none"/>
          <w:lang w:val="zh-CN"/>
        </w:rPr>
        <w:t>，特殊情况</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val="zh-CN"/>
        </w:rPr>
        <w:t>小时内无法修复或需厂家维保的设备及系统，供应商应在4小时内提供能完全满足采购人使用需求的备品备件，供采购人临时使用。</w:t>
      </w:r>
    </w:p>
    <w:p>
      <w:pPr>
        <w:spacing w:line="52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运维期间，必须指派1名负责人跟踪管理运维服务工作情况，协调处理重大问题。安排1名技术骨干，处理解决相关故障，确保日常维护一小时内到达进行故障修复。</w:t>
      </w:r>
    </w:p>
    <w:p>
      <w:pPr>
        <w:pStyle w:val="2"/>
        <w:ind w:firstLine="560" w:firstLineChars="200"/>
        <w:rPr>
          <w:rFonts w:hint="default" w:eastAsia="仿宋"/>
          <w:highlight w:val="none"/>
          <w:lang w:val="en-US" w:eastAsia="zh-CN"/>
        </w:rPr>
      </w:pPr>
      <w:r>
        <w:rPr>
          <w:rFonts w:hint="eastAsia" w:ascii="仿宋" w:hAnsi="仿宋" w:eastAsia="仿宋" w:cs="仿宋"/>
          <w:sz w:val="28"/>
          <w:szCs w:val="28"/>
          <w:highlight w:val="none"/>
          <w:lang w:val="en-US" w:eastAsia="zh-CN"/>
        </w:rPr>
        <w:t>3.为不影响采购人日常疫情防控工作，本项目竞价小组（评审小组）需推荐2名成交供应商，为采购人提供本项目所需服务。</w:t>
      </w:r>
    </w:p>
    <w:p>
      <w:pPr>
        <w:spacing w:line="520" w:lineRule="exact"/>
        <w:ind w:firstLine="560" w:firstLineChars="200"/>
        <w:rPr>
          <w:rFonts w:hint="eastAsia" w:ascii="仿宋" w:hAnsi="仿宋" w:eastAsia="仿宋" w:cs="仿宋"/>
          <w:snapToGrid w:val="0"/>
          <w:sz w:val="28"/>
          <w:szCs w:val="28"/>
          <w:highlight w:val="none"/>
          <w:lang w:val="zh-CN"/>
        </w:rPr>
      </w:pPr>
      <w:r>
        <w:rPr>
          <w:rFonts w:hint="eastAsia" w:ascii="黑体" w:hAnsi="黑体" w:eastAsia="黑体" w:cs="黑体"/>
          <w:snapToGrid w:val="0"/>
          <w:sz w:val="28"/>
          <w:szCs w:val="28"/>
          <w:highlight w:val="none"/>
        </w:rPr>
        <w:t>（四）付款及结算方式：</w:t>
      </w:r>
      <w:r>
        <w:rPr>
          <w:rFonts w:hint="eastAsia" w:ascii="仿宋" w:hAnsi="仿宋" w:eastAsia="仿宋" w:cs="仿宋"/>
          <w:sz w:val="28"/>
          <w:szCs w:val="28"/>
          <w:highlight w:val="none"/>
          <w:lang w:eastAsia="zh-CN"/>
        </w:rPr>
        <w:t>每季度付款一次，按</w:t>
      </w:r>
      <w:r>
        <w:rPr>
          <w:rFonts w:hint="eastAsia" w:ascii="仿宋" w:hAnsi="仿宋" w:eastAsia="仿宋" w:cs="仿宋"/>
          <w:b w:val="0"/>
          <w:bCs w:val="0"/>
          <w:kern w:val="2"/>
          <w:sz w:val="28"/>
          <w:szCs w:val="28"/>
          <w:highlight w:val="none"/>
          <w:lang w:val="en-US" w:eastAsia="zh-CN" w:bidi="ar-SA"/>
        </w:rPr>
        <w:t>维修清单进行结算，清单需详细注明更换的配件名称及型号、市场价格等，并经由使用科室和信息科签字确认。最终结算金额按清单中的市场价格乘以成交费率</w:t>
      </w:r>
      <w:r>
        <w:rPr>
          <w:rFonts w:hint="eastAsia" w:ascii="仿宋" w:hAnsi="仿宋" w:eastAsia="仿宋" w:cs="仿宋"/>
          <w:snapToGrid w:val="0"/>
          <w:sz w:val="28"/>
          <w:szCs w:val="28"/>
          <w:highlight w:val="none"/>
          <w:lang w:val="zh-CN"/>
        </w:rPr>
        <w:t>。</w:t>
      </w:r>
    </w:p>
    <w:p>
      <w:pPr>
        <w:spacing w:line="520" w:lineRule="exact"/>
        <w:ind w:firstLine="562" w:firstLineChars="200"/>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kern w:val="2"/>
          <w:sz w:val="28"/>
          <w:szCs w:val="28"/>
          <w:highlight w:val="none"/>
          <w:lang w:val="zh-CN" w:eastAsia="zh-CN" w:bidi="ar-SA"/>
        </w:rPr>
        <w:t>特别提示：本项目结算只计算实际更换的配件（硬件）费用，所有配件（硬件）必须为全新，项目文件约定的其他所有服务均需</w:t>
      </w:r>
      <w:r>
        <w:rPr>
          <w:rFonts w:hint="eastAsia" w:ascii="仿宋" w:hAnsi="仿宋" w:eastAsia="仿宋" w:cs="仿宋"/>
          <w:b/>
          <w:bCs/>
          <w:kern w:val="2"/>
          <w:sz w:val="28"/>
          <w:szCs w:val="28"/>
          <w:highlight w:val="none"/>
          <w:lang w:val="en-US" w:eastAsia="zh-CN" w:bidi="ar-SA"/>
        </w:rPr>
        <w:t>成交单位</w:t>
      </w:r>
      <w:r>
        <w:rPr>
          <w:rFonts w:hint="eastAsia" w:ascii="仿宋" w:hAnsi="仿宋" w:eastAsia="仿宋" w:cs="仿宋"/>
          <w:b/>
          <w:bCs/>
          <w:kern w:val="2"/>
          <w:sz w:val="28"/>
          <w:szCs w:val="28"/>
          <w:highlight w:val="none"/>
          <w:lang w:val="zh-CN" w:eastAsia="zh-CN" w:bidi="ar-SA"/>
        </w:rPr>
        <w:t>无偿提供，维修</w:t>
      </w:r>
      <w:r>
        <w:rPr>
          <w:rFonts w:hint="eastAsia" w:ascii="仿宋" w:hAnsi="仿宋" w:eastAsia="仿宋" w:cs="仿宋"/>
          <w:b/>
          <w:bCs/>
          <w:kern w:val="2"/>
          <w:sz w:val="28"/>
          <w:szCs w:val="28"/>
          <w:highlight w:val="none"/>
          <w:lang w:val="en-US" w:eastAsia="zh-CN" w:bidi="ar-SA"/>
        </w:rPr>
        <w:t>清单中价格按市场价执行。</w:t>
      </w:r>
    </w:p>
    <w:p>
      <w:pPr>
        <w:spacing w:line="520" w:lineRule="exact"/>
        <w:ind w:firstLine="560" w:firstLineChars="200"/>
        <w:rPr>
          <w:rFonts w:hint="eastAsia" w:ascii="仿宋" w:hAnsi="仿宋" w:eastAsia="仿宋" w:cs="仿宋"/>
          <w:b/>
          <w:bCs/>
          <w:sz w:val="28"/>
          <w:szCs w:val="28"/>
        </w:rPr>
      </w:pPr>
      <w:r>
        <w:rPr>
          <w:rFonts w:hint="eastAsia" w:ascii="黑体" w:hAnsi="黑体" w:eastAsia="黑体" w:cs="黑体"/>
          <w:sz w:val="28"/>
          <w:szCs w:val="28"/>
          <w:highlight w:val="none"/>
        </w:rPr>
        <w:t>（五）</w:t>
      </w:r>
      <w:r>
        <w:rPr>
          <w:rFonts w:hint="eastAsia" w:ascii="仿宋" w:hAnsi="仿宋" w:eastAsia="仿宋" w:cs="仿宋"/>
          <w:snapToGrid w:val="0"/>
          <w:sz w:val="28"/>
          <w:szCs w:val="28"/>
          <w:highlight w:val="none"/>
        </w:rPr>
        <w:t>投标供应商自愿进行踏勘项目现场以获取编制报价文件和服务所需的一切相关材料，如投标供应商因未及时踏勘现场而导致的报价缺项漏项或成交后无法供货、服务，投标供应商自行承担一切后果。供应商在踏勘现场中</w:t>
      </w:r>
      <w:r>
        <w:rPr>
          <w:rFonts w:hint="eastAsia" w:ascii="仿宋" w:hAnsi="仿宋" w:eastAsia="仿宋" w:cs="仿宋"/>
          <w:snapToGrid w:val="0"/>
          <w:sz w:val="28"/>
          <w:szCs w:val="28"/>
        </w:rPr>
        <w:t>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（六）验收方法及标准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按照签订的采购合同、技术要求及标准对每一环节、标准的履约情况进行验收。</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2899410D"/>
    <w:rsid w:val="289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uiPriority w:val="0"/>
    <w:pPr>
      <w:adjustRightInd w:val="0"/>
      <w:spacing w:line="420" w:lineRule="atLeast"/>
      <w:jc w:val="left"/>
      <w:textAlignment w:val="baseline"/>
    </w:pPr>
    <w:rPr>
      <w:kern w:val="0"/>
      <w:szCs w:val="20"/>
    </w:rPr>
  </w:style>
  <w:style w:type="paragraph" w:styleId="3">
    <w:name w:val="Plain Text"/>
    <w:basedOn w:val="1"/>
    <w:next w:val="1"/>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2024-04-19T01:13:00Z</dcterms:created>
  <dc:creator>爱意</dc:creator>
  <cp:lastModifiedBy>爱意</cp:lastModifiedBy>
  <dcterms:modified xsi:type="dcterms:W3CDTF">2024-04-19T01:13:14Z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7F50782D764B490CA235F22709C3EC38_11</vt:lpwstr>
  </property>
</Properties>
</file>