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9C5B5">
      <w:pPr>
        <w:pStyle w:val="3"/>
        <w:numPr>
          <w:numId w:val="0"/>
        </w:numPr>
        <w:bidi w:val="0"/>
        <w:jc w:val="center"/>
        <w:rPr>
          <w:rFonts w:hint="eastAsia" w:ascii="仿宋" w:hAnsi="仿宋" w:eastAsia="仿宋" w:cs="仿宋"/>
          <w:b/>
          <w:bCs/>
          <w:color w:val="1D1D20"/>
          <w:kern w:val="0"/>
          <w:sz w:val="32"/>
          <w:szCs w:val="32"/>
          <w:highlight w:val="none"/>
          <w:lang w:bidi="ar"/>
        </w:rPr>
      </w:pPr>
      <w:bookmarkStart w:id="2" w:name="_GoBack"/>
      <w:bookmarkEnd w:id="2"/>
      <w:bookmarkStart w:id="0" w:name="_Toc30580"/>
      <w:r>
        <w:rPr>
          <w:rFonts w:hint="eastAsia" w:ascii="仿宋" w:hAnsi="仿宋" w:eastAsia="仿宋" w:cs="仿宋"/>
          <w:b/>
          <w:bCs/>
          <w:color w:val="1D1D20"/>
          <w:kern w:val="0"/>
          <w:sz w:val="32"/>
          <w:szCs w:val="32"/>
          <w:highlight w:val="none"/>
          <w:lang w:bidi="ar"/>
        </w:rPr>
        <w:t>采购需求</w:t>
      </w:r>
      <w:bookmarkEnd w:id="0"/>
    </w:p>
    <w:p w14:paraId="7596D5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highlight w:val="none"/>
          <w:lang w:val="zh-CN" w:eastAsia="zh-CN"/>
        </w:rPr>
      </w:pP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lang w:val="zh-CN" w:eastAsia="zh-CN"/>
        </w:rPr>
        <w:t>项目概况</w:t>
      </w:r>
    </w:p>
    <w:p w14:paraId="0811D544">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highlight w:val="none"/>
          <w:lang w:val="en-US" w:eastAsia="zh-CN" w:bidi="ar-SA"/>
        </w:rPr>
      </w:pPr>
      <w:r>
        <w:rPr>
          <w:rFonts w:hint="eastAsia" w:ascii="仿宋" w:hAnsi="仿宋" w:eastAsia="仿宋" w:cs="仿宋"/>
          <w:snapToGrid w:val="0"/>
          <w:color w:val="1D1D20"/>
          <w:kern w:val="2"/>
          <w:sz w:val="28"/>
          <w:szCs w:val="28"/>
          <w:highlight w:val="none"/>
          <w:lang w:val="en-US" w:eastAsia="zh-CN" w:bidi="ar-SA"/>
        </w:rPr>
        <w:t>安庆市疾病预防控制中心承担全市免疫规划疫苗和辖区非免疫规划疫苗的计划与供应。根据《疫苗管理法》和《预防接种工作规范》等相关规定，为保证冷库机组设备的正常运行、温度符合国家规定要求，需对用于储存疫苗的2间冷库、4台冷藏车、10个保温箱(冷藏箱)及2台医用低温冰箱冷库进行定期维护保养、校准服务。同时为便于实时监测相关设备温度，需对储存疫苗的2间冷库、4台冷藏车、2台医用低温冰箱采购冷链温度监测系统。</w:t>
      </w:r>
    </w:p>
    <w:p w14:paraId="1AC140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二、相关要求</w:t>
      </w:r>
    </w:p>
    <w:p w14:paraId="49F2761E">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highlight w:val="none"/>
          <w:lang w:val="en-US" w:eastAsia="zh-CN" w:bidi="ar-SA"/>
        </w:rPr>
      </w:pPr>
      <w:r>
        <w:rPr>
          <w:rFonts w:hint="eastAsia" w:ascii="仿宋" w:hAnsi="仿宋" w:eastAsia="仿宋" w:cs="仿宋"/>
          <w:snapToGrid w:val="0"/>
          <w:color w:val="1D1D20"/>
          <w:kern w:val="2"/>
          <w:sz w:val="28"/>
          <w:szCs w:val="28"/>
          <w:highlight w:val="none"/>
          <w:lang w:val="en-US" w:eastAsia="zh-CN" w:bidi="ar-SA"/>
        </w:rPr>
        <w:t>1.</w:t>
      </w:r>
      <w:r>
        <w:rPr>
          <w:rFonts w:hint="eastAsia" w:ascii="仿宋" w:hAnsi="仿宋" w:eastAsia="仿宋" w:cs="Times New Roman"/>
          <w:sz w:val="28"/>
          <w:szCs w:val="28"/>
          <w:highlight w:val="none"/>
          <w:lang w:val="en-US" w:eastAsia="zh-CN"/>
        </w:rPr>
        <w:t>具有校准实验室计量标准考核证书并通过国家CNAS实验室认可证书</w:t>
      </w:r>
      <w:r>
        <w:rPr>
          <w:rFonts w:hint="eastAsia" w:ascii="仿宋" w:hAnsi="仿宋" w:eastAsia="仿宋" w:cs="Times New Roman"/>
          <w:b/>
          <w:bCs/>
          <w:sz w:val="28"/>
          <w:szCs w:val="28"/>
          <w:highlight w:val="none"/>
          <w:lang w:val="en-US" w:eastAsia="zh-CN"/>
        </w:rPr>
        <w:t>（供应商自有或生产厂商授权）</w:t>
      </w:r>
      <w:r>
        <w:rPr>
          <w:rFonts w:hint="eastAsia" w:ascii="仿宋" w:hAnsi="仿宋" w:eastAsia="仿宋" w:cs="仿宋"/>
          <w:snapToGrid w:val="0"/>
          <w:color w:val="1D1D20"/>
          <w:kern w:val="2"/>
          <w:sz w:val="28"/>
          <w:szCs w:val="28"/>
          <w:highlight w:val="none"/>
          <w:lang w:val="en-US" w:eastAsia="zh-CN" w:bidi="ar-SA"/>
        </w:rPr>
        <w:t>；</w:t>
      </w:r>
    </w:p>
    <w:p w14:paraId="3B67CDC0">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highlight w:val="none"/>
          <w:lang w:val="en-US" w:eastAsia="zh-CN" w:bidi="ar-SA"/>
        </w:rPr>
      </w:pPr>
      <w:r>
        <w:rPr>
          <w:rFonts w:hint="eastAsia" w:ascii="仿宋" w:hAnsi="仿宋" w:eastAsia="仿宋" w:cs="仿宋"/>
          <w:snapToGrid w:val="0"/>
          <w:color w:val="1D1D20"/>
          <w:kern w:val="2"/>
          <w:sz w:val="28"/>
          <w:szCs w:val="28"/>
          <w:highlight w:val="none"/>
          <w:lang w:val="en-US" w:eastAsia="zh-CN" w:bidi="ar-SA"/>
        </w:rPr>
        <w:t>2.供应商具备ISO9001质量管理体系认证书、ISO14001环境管理体系认证证书、ISO45001职业健康安全管理体系认证证书，均在有效期内（体系认证内容覆盖的范围包括：冷链验证及技术服务），确保验证数据真实有效；</w:t>
      </w:r>
    </w:p>
    <w:p w14:paraId="2614E79F">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1D1D20"/>
          <w:kern w:val="2"/>
          <w:sz w:val="28"/>
          <w:szCs w:val="28"/>
          <w:highlight w:val="none"/>
          <w:lang w:val="en-US" w:eastAsia="zh-CN" w:bidi="ar-SA"/>
        </w:rPr>
      </w:pPr>
      <w:r>
        <w:rPr>
          <w:rFonts w:hint="eastAsia" w:ascii="仿宋" w:hAnsi="仿宋" w:eastAsia="仿宋" w:cs="仿宋"/>
          <w:snapToGrid w:val="0"/>
          <w:color w:val="1D1D20"/>
          <w:kern w:val="2"/>
          <w:sz w:val="28"/>
          <w:szCs w:val="28"/>
          <w:highlight w:val="none"/>
          <w:lang w:val="en-US" w:eastAsia="zh-CN" w:bidi="ar-SA"/>
        </w:rPr>
        <w:t>（3）为确保冷库运行，供应商需具有类似冷库维护经验，提供相关冷库维护证明。</w:t>
      </w:r>
    </w:p>
    <w:p w14:paraId="23CCCE39">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napToGrid w:val="0"/>
          <w:color w:val="1D1D20"/>
          <w:kern w:val="2"/>
          <w:sz w:val="28"/>
          <w:szCs w:val="28"/>
          <w:highlight w:val="none"/>
          <w:lang w:val="en-US" w:eastAsia="zh-CN" w:bidi="ar-SA"/>
        </w:rPr>
      </w:pPr>
      <w:r>
        <w:rPr>
          <w:rFonts w:hint="eastAsia" w:ascii="仿宋" w:hAnsi="仿宋" w:eastAsia="仿宋" w:cs="仿宋"/>
          <w:b/>
          <w:bCs/>
          <w:snapToGrid w:val="0"/>
          <w:color w:val="1D1D20"/>
          <w:kern w:val="2"/>
          <w:sz w:val="28"/>
          <w:szCs w:val="28"/>
          <w:highlight w:val="none"/>
          <w:lang w:val="en-US" w:eastAsia="zh-CN" w:bidi="ar-SA"/>
        </w:rPr>
        <w:t>三、采购需求一览表及技术要求</w:t>
      </w:r>
    </w:p>
    <w:tbl>
      <w:tblPr>
        <w:tblStyle w:val="5"/>
        <w:tblW w:w="0" w:type="auto"/>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997"/>
        <w:gridCol w:w="6298"/>
        <w:gridCol w:w="668"/>
      </w:tblGrid>
      <w:tr w14:paraId="7F96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8" w:space="0"/>
              <w:left w:val="single" w:color="000000" w:sz="8" w:space="0"/>
              <w:bottom w:val="single" w:color="000000" w:sz="8" w:space="0"/>
              <w:right w:val="single" w:color="000000" w:sz="8" w:space="0"/>
            </w:tcBorders>
            <w:noWrap w:val="0"/>
            <w:vAlign w:val="center"/>
          </w:tcPr>
          <w:p w14:paraId="5A397B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038" w:type="dxa"/>
            <w:tcBorders>
              <w:top w:val="single" w:color="000000" w:sz="8" w:space="0"/>
              <w:left w:val="nil"/>
              <w:bottom w:val="single" w:color="000000" w:sz="8" w:space="0"/>
              <w:right w:val="single" w:color="000000" w:sz="8" w:space="0"/>
            </w:tcBorders>
            <w:noWrap w:val="0"/>
            <w:vAlign w:val="center"/>
          </w:tcPr>
          <w:p w14:paraId="494706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项目</w:t>
            </w:r>
          </w:p>
        </w:tc>
        <w:tc>
          <w:tcPr>
            <w:tcW w:w="7008" w:type="dxa"/>
            <w:tcBorders>
              <w:top w:val="single" w:color="000000" w:sz="8" w:space="0"/>
              <w:left w:val="nil"/>
              <w:bottom w:val="single" w:color="000000" w:sz="8" w:space="0"/>
              <w:right w:val="single" w:color="000000" w:sz="8" w:space="0"/>
            </w:tcBorders>
            <w:noWrap w:val="0"/>
            <w:vAlign w:val="center"/>
          </w:tcPr>
          <w:p w14:paraId="6B35F6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技术要求</w:t>
            </w:r>
          </w:p>
        </w:tc>
        <w:tc>
          <w:tcPr>
            <w:tcW w:w="0" w:type="auto"/>
            <w:tcBorders>
              <w:top w:val="single" w:color="000000" w:sz="8" w:space="0"/>
              <w:left w:val="nil"/>
              <w:bottom w:val="single" w:color="000000" w:sz="8" w:space="0"/>
              <w:right w:val="single" w:color="000000" w:sz="8" w:space="0"/>
            </w:tcBorders>
            <w:noWrap w:val="0"/>
            <w:vAlign w:val="center"/>
          </w:tcPr>
          <w:p w14:paraId="3858D5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7910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restart"/>
            <w:tcBorders>
              <w:top w:val="nil"/>
              <w:left w:val="single" w:color="000000" w:sz="8" w:space="0"/>
              <w:bottom w:val="single" w:color="000000" w:sz="8" w:space="0"/>
              <w:right w:val="single" w:color="000000" w:sz="8" w:space="0"/>
            </w:tcBorders>
            <w:noWrap w:val="0"/>
            <w:vAlign w:val="center"/>
          </w:tcPr>
          <w:p w14:paraId="5F50B2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8" w:type="dxa"/>
            <w:vMerge w:val="restart"/>
            <w:tcBorders>
              <w:top w:val="nil"/>
              <w:left w:val="nil"/>
              <w:bottom w:val="single" w:color="000000" w:sz="8" w:space="0"/>
              <w:right w:val="single" w:color="000000" w:sz="8" w:space="0"/>
            </w:tcBorders>
            <w:noWrap w:val="0"/>
            <w:vAlign w:val="center"/>
          </w:tcPr>
          <w:p w14:paraId="604CC12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冷库、冷藏车、保温箱验证服务</w:t>
            </w:r>
          </w:p>
        </w:tc>
        <w:tc>
          <w:tcPr>
            <w:tcW w:w="7008" w:type="dxa"/>
            <w:tcBorders>
              <w:top w:val="nil"/>
              <w:left w:val="nil"/>
              <w:bottom w:val="nil"/>
              <w:right w:val="single" w:color="000000" w:sz="8" w:space="0"/>
            </w:tcBorders>
            <w:noWrap w:val="0"/>
            <w:vAlign w:val="top"/>
          </w:tcPr>
          <w:p w14:paraId="1254FB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冷库维护保养</w:t>
            </w:r>
            <w:r>
              <w:rPr>
                <w:rStyle w:val="7"/>
                <w:rFonts w:hint="eastAsia" w:ascii="仿宋" w:hAnsi="仿宋" w:eastAsia="仿宋" w:cs="仿宋"/>
                <w:sz w:val="24"/>
                <w:szCs w:val="24"/>
                <w:highlight w:val="none"/>
                <w:lang w:val="en-US" w:eastAsia="zh-CN" w:bidi="ar"/>
              </w:rPr>
              <w:t>包含以下</w:t>
            </w:r>
            <w:r>
              <w:rPr>
                <w:rStyle w:val="8"/>
                <w:rFonts w:hint="eastAsia" w:ascii="仿宋" w:hAnsi="仿宋" w:eastAsia="仿宋" w:cs="仿宋"/>
                <w:sz w:val="24"/>
                <w:szCs w:val="24"/>
                <w:highlight w:val="none"/>
                <w:lang w:val="en-US" w:eastAsia="zh-CN" w:bidi="ar"/>
              </w:rPr>
              <w:t>内容：</w:t>
            </w:r>
          </w:p>
        </w:tc>
        <w:tc>
          <w:tcPr>
            <w:tcW w:w="0" w:type="auto"/>
            <w:vMerge w:val="restart"/>
            <w:tcBorders>
              <w:top w:val="nil"/>
              <w:left w:val="nil"/>
              <w:bottom w:val="single" w:color="000000" w:sz="8" w:space="0"/>
              <w:right w:val="single" w:color="000000" w:sz="8" w:space="0"/>
            </w:tcBorders>
            <w:noWrap w:val="0"/>
            <w:vAlign w:val="center"/>
          </w:tcPr>
          <w:p w14:paraId="29A56F5B">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4659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FA221F3">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2448397E">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27AF2EA">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一．冷库维护保养</w:t>
            </w:r>
          </w:p>
        </w:tc>
        <w:tc>
          <w:tcPr>
            <w:tcW w:w="0" w:type="auto"/>
            <w:vMerge w:val="continue"/>
            <w:tcBorders>
              <w:top w:val="nil"/>
              <w:left w:val="nil"/>
              <w:bottom w:val="single" w:color="000000" w:sz="8" w:space="0"/>
              <w:right w:val="single" w:color="000000" w:sz="8" w:space="0"/>
            </w:tcBorders>
            <w:noWrap w:val="0"/>
            <w:vAlign w:val="center"/>
          </w:tcPr>
          <w:p w14:paraId="10BBFB29">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4D04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DCC08B3">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433257D3">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4838501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1.日常维护保养服务，并做纸质维保记录归档使用；</w:t>
            </w:r>
          </w:p>
        </w:tc>
        <w:tc>
          <w:tcPr>
            <w:tcW w:w="0" w:type="auto"/>
            <w:vMerge w:val="continue"/>
            <w:tcBorders>
              <w:top w:val="nil"/>
              <w:left w:val="nil"/>
              <w:bottom w:val="single" w:color="000000" w:sz="8" w:space="0"/>
              <w:right w:val="single" w:color="000000" w:sz="8" w:space="0"/>
            </w:tcBorders>
            <w:noWrap w:val="0"/>
            <w:vAlign w:val="center"/>
          </w:tcPr>
          <w:p w14:paraId="28F85E4D">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0067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D270AC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686536B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5E43D5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2.日常维修，维修记录归档；</w:t>
            </w:r>
          </w:p>
        </w:tc>
        <w:tc>
          <w:tcPr>
            <w:tcW w:w="0" w:type="auto"/>
            <w:vMerge w:val="continue"/>
            <w:tcBorders>
              <w:top w:val="nil"/>
              <w:left w:val="nil"/>
              <w:bottom w:val="single" w:color="000000" w:sz="8" w:space="0"/>
              <w:right w:val="single" w:color="000000" w:sz="8" w:space="0"/>
            </w:tcBorders>
            <w:noWrap w:val="0"/>
            <w:vAlign w:val="center"/>
          </w:tcPr>
          <w:p w14:paraId="12CACC7E">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1E10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832E97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4567CF61">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D54AEC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3.维保方需在合同期内提供全年24小时维保服务和投诉电话，紧急情况下，接到通知后，技术维修人员在2小时内到达冷库故障现场进行抢修。（提供承诺书，如未在规定时间到达，疫苗损失由成交供应商承担）；</w:t>
            </w:r>
          </w:p>
        </w:tc>
        <w:tc>
          <w:tcPr>
            <w:tcW w:w="0" w:type="auto"/>
            <w:vMerge w:val="continue"/>
            <w:tcBorders>
              <w:top w:val="nil"/>
              <w:left w:val="nil"/>
              <w:bottom w:val="single" w:color="000000" w:sz="8" w:space="0"/>
              <w:right w:val="single" w:color="000000" w:sz="8" w:space="0"/>
            </w:tcBorders>
            <w:noWrap w:val="0"/>
            <w:vAlign w:val="center"/>
          </w:tcPr>
          <w:p w14:paraId="5DF3B7CC">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59BB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09B6996">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542BBE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08F728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4.应急状态下需要整体转移疫苗要提供相应的备用库房及运输车辆，并在冷库恢复正常后拉回。中途运输及储存温度记录一并提供归档；</w:t>
            </w:r>
          </w:p>
        </w:tc>
        <w:tc>
          <w:tcPr>
            <w:tcW w:w="0" w:type="auto"/>
            <w:vMerge w:val="continue"/>
            <w:tcBorders>
              <w:top w:val="nil"/>
              <w:left w:val="nil"/>
              <w:bottom w:val="single" w:color="000000" w:sz="8" w:space="0"/>
              <w:right w:val="single" w:color="000000" w:sz="8" w:space="0"/>
            </w:tcBorders>
            <w:noWrap w:val="0"/>
            <w:vAlign w:val="center"/>
          </w:tcPr>
          <w:p w14:paraId="3CC8667B">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098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EF31C6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111047FC">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752BE36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检查机组运行情况，记录分析运行情况；加注润滑油；检查膨胀阀工作情况；检查电控系统动作程序；检查安全保护开关整定情况；检查是否有异常噪音及震动；检查清理控制箱；制冷剂及冷冻油的添加；发电机组检查保养等；</w:t>
            </w:r>
          </w:p>
        </w:tc>
        <w:tc>
          <w:tcPr>
            <w:tcW w:w="0" w:type="auto"/>
            <w:vMerge w:val="continue"/>
            <w:tcBorders>
              <w:top w:val="nil"/>
              <w:left w:val="nil"/>
              <w:bottom w:val="single" w:color="000000" w:sz="8" w:space="0"/>
              <w:right w:val="single" w:color="000000" w:sz="8" w:space="0"/>
            </w:tcBorders>
            <w:noWrap w:val="0"/>
            <w:vAlign w:val="center"/>
          </w:tcPr>
          <w:p w14:paraId="587E8CFC">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1F25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9B3DC66">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271344AE">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267F72A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6.每年维护保养不少于7次，时间分别为：一个季度进行一次上门维保服务，五一/国庆/春节长假日前进行一次冷库设施设备的全面检修与维护，有问题及时解决；</w:t>
            </w:r>
          </w:p>
        </w:tc>
        <w:tc>
          <w:tcPr>
            <w:tcW w:w="0" w:type="auto"/>
            <w:vMerge w:val="continue"/>
            <w:tcBorders>
              <w:top w:val="nil"/>
              <w:left w:val="nil"/>
              <w:bottom w:val="single" w:color="000000" w:sz="8" w:space="0"/>
              <w:right w:val="single" w:color="000000" w:sz="8" w:space="0"/>
            </w:tcBorders>
            <w:noWrap w:val="0"/>
            <w:vAlign w:val="center"/>
          </w:tcPr>
          <w:p w14:paraId="123D0503">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1FB1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0D3D64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163564E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D35B28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7.专业技术人员（硬件需提供水电工等相关专业证书复印件）；</w:t>
            </w:r>
          </w:p>
        </w:tc>
        <w:tc>
          <w:tcPr>
            <w:tcW w:w="0" w:type="auto"/>
            <w:vMerge w:val="continue"/>
            <w:tcBorders>
              <w:top w:val="nil"/>
              <w:left w:val="nil"/>
              <w:bottom w:val="single" w:color="000000" w:sz="8" w:space="0"/>
              <w:right w:val="single" w:color="000000" w:sz="8" w:space="0"/>
            </w:tcBorders>
            <w:noWrap w:val="0"/>
            <w:vAlign w:val="center"/>
          </w:tcPr>
          <w:p w14:paraId="71C06D2B">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18D7C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A003069">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4361F8A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BC671D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r>
              <w:rPr>
                <w:rStyle w:val="9"/>
                <w:rFonts w:hint="eastAsia" w:ascii="仿宋" w:hAnsi="仿宋" w:eastAsia="仿宋" w:cs="仿宋"/>
                <w:color w:val="auto"/>
                <w:sz w:val="24"/>
                <w:szCs w:val="24"/>
                <w:highlight w:val="none"/>
                <w:shd w:val="clear" w:color="auto" w:fill="FFFF00"/>
                <w:lang w:val="en-US" w:eastAsia="zh-CN" w:bidi="ar"/>
              </w:rPr>
              <w:t>采购单位遇到突发事件1小时内响应并提供解决方案，4小时内到达现场进行处置。</w:t>
            </w:r>
          </w:p>
        </w:tc>
        <w:tc>
          <w:tcPr>
            <w:tcW w:w="0" w:type="auto"/>
            <w:vMerge w:val="continue"/>
            <w:tcBorders>
              <w:top w:val="nil"/>
              <w:left w:val="nil"/>
              <w:bottom w:val="single" w:color="000000" w:sz="8" w:space="0"/>
              <w:right w:val="single" w:color="000000" w:sz="8" w:space="0"/>
            </w:tcBorders>
            <w:noWrap w:val="0"/>
            <w:vAlign w:val="center"/>
          </w:tcPr>
          <w:p w14:paraId="5850469E">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C67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289FA1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62C7F86C">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102D60C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验证项目包含以下内容：</w:t>
            </w:r>
          </w:p>
        </w:tc>
        <w:tc>
          <w:tcPr>
            <w:tcW w:w="0" w:type="auto"/>
            <w:vMerge w:val="continue"/>
            <w:tcBorders>
              <w:top w:val="nil"/>
              <w:left w:val="nil"/>
              <w:bottom w:val="single" w:color="000000" w:sz="8" w:space="0"/>
              <w:right w:val="single" w:color="000000" w:sz="8" w:space="0"/>
            </w:tcBorders>
            <w:noWrap w:val="0"/>
            <w:vAlign w:val="center"/>
          </w:tcPr>
          <w:p w14:paraId="0C911811">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E7A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90D035E">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37814D1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3B2A188B">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二、冷库验证</w:t>
            </w:r>
          </w:p>
        </w:tc>
        <w:tc>
          <w:tcPr>
            <w:tcW w:w="0" w:type="auto"/>
            <w:vMerge w:val="continue"/>
            <w:tcBorders>
              <w:top w:val="nil"/>
              <w:left w:val="nil"/>
              <w:bottom w:val="single" w:color="000000" w:sz="8" w:space="0"/>
              <w:right w:val="single" w:color="000000" w:sz="8" w:space="0"/>
            </w:tcBorders>
            <w:noWrap w:val="0"/>
            <w:vAlign w:val="center"/>
          </w:tcPr>
          <w:p w14:paraId="430B2970">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41E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F92548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580D9D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744895F">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1.温度分布特性的测试与分析，确定适宜药品存放的安全位置及区域；</w:t>
            </w:r>
          </w:p>
        </w:tc>
        <w:tc>
          <w:tcPr>
            <w:tcW w:w="0" w:type="auto"/>
            <w:vMerge w:val="continue"/>
            <w:tcBorders>
              <w:top w:val="nil"/>
              <w:left w:val="nil"/>
              <w:bottom w:val="single" w:color="000000" w:sz="8" w:space="0"/>
              <w:right w:val="single" w:color="000000" w:sz="8" w:space="0"/>
            </w:tcBorders>
            <w:noWrap w:val="0"/>
            <w:vAlign w:val="center"/>
          </w:tcPr>
          <w:p w14:paraId="5C0E4642">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CCA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823D59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1BAF0D9">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4AF79B6">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2.温控设备运行参数及使用状况测试；</w:t>
            </w:r>
          </w:p>
        </w:tc>
        <w:tc>
          <w:tcPr>
            <w:tcW w:w="0" w:type="auto"/>
            <w:vMerge w:val="continue"/>
            <w:tcBorders>
              <w:top w:val="nil"/>
              <w:left w:val="nil"/>
              <w:bottom w:val="single" w:color="000000" w:sz="8" w:space="0"/>
              <w:right w:val="single" w:color="000000" w:sz="8" w:space="0"/>
            </w:tcBorders>
            <w:noWrap w:val="0"/>
            <w:vAlign w:val="center"/>
          </w:tcPr>
          <w:p w14:paraId="0907FFE1">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51DB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D0EBC14">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31A414C0">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3D0E6B81">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3.监测系统配置的测点终端参数及安装位置确认；</w:t>
            </w:r>
          </w:p>
        </w:tc>
        <w:tc>
          <w:tcPr>
            <w:tcW w:w="0" w:type="auto"/>
            <w:vMerge w:val="continue"/>
            <w:tcBorders>
              <w:top w:val="nil"/>
              <w:left w:val="nil"/>
              <w:bottom w:val="single" w:color="000000" w:sz="8" w:space="0"/>
              <w:right w:val="single" w:color="000000" w:sz="8" w:space="0"/>
            </w:tcBorders>
            <w:noWrap w:val="0"/>
            <w:vAlign w:val="center"/>
          </w:tcPr>
          <w:p w14:paraId="3174CDCB">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24D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2E01296">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7AE2C9C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4743CAAA">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4.开门作业对库房温度分布及药品储存的影响；</w:t>
            </w:r>
          </w:p>
        </w:tc>
        <w:tc>
          <w:tcPr>
            <w:tcW w:w="0" w:type="auto"/>
            <w:vMerge w:val="continue"/>
            <w:tcBorders>
              <w:top w:val="nil"/>
              <w:left w:val="nil"/>
              <w:bottom w:val="single" w:color="000000" w:sz="8" w:space="0"/>
              <w:right w:val="single" w:color="000000" w:sz="8" w:space="0"/>
            </w:tcBorders>
            <w:noWrap w:val="0"/>
            <w:vAlign w:val="center"/>
          </w:tcPr>
          <w:p w14:paraId="284DE6AB">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5435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9EF5963">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1B44E3C6">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482D1F8">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5.确定设备故障或外部供电中断的状况下，库房保温性能及变化趋势分析；</w:t>
            </w:r>
          </w:p>
        </w:tc>
        <w:tc>
          <w:tcPr>
            <w:tcW w:w="0" w:type="auto"/>
            <w:vMerge w:val="continue"/>
            <w:tcBorders>
              <w:top w:val="nil"/>
              <w:left w:val="nil"/>
              <w:bottom w:val="single" w:color="000000" w:sz="8" w:space="0"/>
              <w:right w:val="single" w:color="000000" w:sz="8" w:space="0"/>
            </w:tcBorders>
            <w:noWrap w:val="0"/>
            <w:vAlign w:val="center"/>
          </w:tcPr>
          <w:p w14:paraId="51700265">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6F8C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9931F6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7F40281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6BA5C882">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6.对本地区的高温或低温等极端外部环境条件，分别进行保温效果评估；</w:t>
            </w:r>
          </w:p>
        </w:tc>
        <w:tc>
          <w:tcPr>
            <w:tcW w:w="0" w:type="auto"/>
            <w:vMerge w:val="continue"/>
            <w:tcBorders>
              <w:top w:val="nil"/>
              <w:left w:val="nil"/>
              <w:bottom w:val="single" w:color="000000" w:sz="8" w:space="0"/>
              <w:right w:val="single" w:color="000000" w:sz="8" w:space="0"/>
            </w:tcBorders>
            <w:noWrap w:val="0"/>
            <w:vAlign w:val="center"/>
          </w:tcPr>
          <w:p w14:paraId="22711F90">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5267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5ED878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2AB6359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4DB0CAF2">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7.在新建库房初次使用前或改造后重新使用前，进行空载及满载验证；</w:t>
            </w:r>
          </w:p>
        </w:tc>
        <w:tc>
          <w:tcPr>
            <w:tcW w:w="0" w:type="auto"/>
            <w:vMerge w:val="continue"/>
            <w:tcBorders>
              <w:top w:val="nil"/>
              <w:left w:val="nil"/>
              <w:bottom w:val="single" w:color="000000" w:sz="8" w:space="0"/>
              <w:right w:val="single" w:color="000000" w:sz="8" w:space="0"/>
            </w:tcBorders>
            <w:noWrap w:val="0"/>
            <w:vAlign w:val="center"/>
          </w:tcPr>
          <w:p w14:paraId="69B02FF0">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447D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2599FBD">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129EF2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7C214FC">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8.年度定期验证时，进行满载验证。</w:t>
            </w:r>
          </w:p>
        </w:tc>
        <w:tc>
          <w:tcPr>
            <w:tcW w:w="0" w:type="auto"/>
            <w:vMerge w:val="continue"/>
            <w:tcBorders>
              <w:top w:val="nil"/>
              <w:left w:val="nil"/>
              <w:bottom w:val="single" w:color="000000" w:sz="8" w:space="0"/>
              <w:right w:val="single" w:color="000000" w:sz="8" w:space="0"/>
            </w:tcBorders>
            <w:noWrap w:val="0"/>
            <w:vAlign w:val="center"/>
          </w:tcPr>
          <w:p w14:paraId="65FE847D">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436C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4CE10BC">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3689934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AF3D404">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二、冷藏车</w:t>
            </w:r>
          </w:p>
        </w:tc>
        <w:tc>
          <w:tcPr>
            <w:tcW w:w="0" w:type="auto"/>
            <w:vMerge w:val="continue"/>
            <w:tcBorders>
              <w:top w:val="nil"/>
              <w:left w:val="nil"/>
              <w:bottom w:val="single" w:color="000000" w:sz="8" w:space="0"/>
              <w:right w:val="single" w:color="000000" w:sz="8" w:space="0"/>
            </w:tcBorders>
            <w:noWrap w:val="0"/>
            <w:vAlign w:val="center"/>
          </w:tcPr>
          <w:p w14:paraId="0CBA3BEA">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3C6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1B224E9">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6587B2D3">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959D61C">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1.温度分布特性的测试与分析，确定适宜药品存放的安全位置及区域；</w:t>
            </w:r>
          </w:p>
        </w:tc>
        <w:tc>
          <w:tcPr>
            <w:tcW w:w="0" w:type="auto"/>
            <w:vMerge w:val="continue"/>
            <w:tcBorders>
              <w:top w:val="nil"/>
              <w:left w:val="nil"/>
              <w:bottom w:val="single" w:color="000000" w:sz="8" w:space="0"/>
              <w:right w:val="single" w:color="000000" w:sz="8" w:space="0"/>
            </w:tcBorders>
            <w:noWrap w:val="0"/>
            <w:vAlign w:val="center"/>
          </w:tcPr>
          <w:p w14:paraId="7846700E">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2628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6D39865">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FA74E2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155FB3B">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2.温控设备运行参数及使用状况测试；</w:t>
            </w:r>
          </w:p>
        </w:tc>
        <w:tc>
          <w:tcPr>
            <w:tcW w:w="0" w:type="auto"/>
            <w:vMerge w:val="continue"/>
            <w:tcBorders>
              <w:top w:val="nil"/>
              <w:left w:val="nil"/>
              <w:bottom w:val="single" w:color="000000" w:sz="8" w:space="0"/>
              <w:right w:val="single" w:color="000000" w:sz="8" w:space="0"/>
            </w:tcBorders>
            <w:noWrap w:val="0"/>
            <w:vAlign w:val="center"/>
          </w:tcPr>
          <w:p w14:paraId="76C6B2E1">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2E41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AD9B5F5">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43CCFFD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3F5255E">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3.监测系统配置的测点终端参数及安装位置确认；</w:t>
            </w:r>
          </w:p>
        </w:tc>
        <w:tc>
          <w:tcPr>
            <w:tcW w:w="0" w:type="auto"/>
            <w:vMerge w:val="continue"/>
            <w:tcBorders>
              <w:top w:val="nil"/>
              <w:left w:val="nil"/>
              <w:bottom w:val="single" w:color="000000" w:sz="8" w:space="0"/>
              <w:right w:val="single" w:color="000000" w:sz="8" w:space="0"/>
            </w:tcBorders>
            <w:noWrap w:val="0"/>
            <w:vAlign w:val="center"/>
          </w:tcPr>
          <w:p w14:paraId="3BCBE074">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1AA4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1DA8FE0">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00515B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7B6628A3">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4.开门作业对车辆温度分布及药品储存的影响；</w:t>
            </w:r>
          </w:p>
        </w:tc>
        <w:tc>
          <w:tcPr>
            <w:tcW w:w="0" w:type="auto"/>
            <w:vMerge w:val="continue"/>
            <w:tcBorders>
              <w:top w:val="nil"/>
              <w:left w:val="nil"/>
              <w:bottom w:val="single" w:color="000000" w:sz="8" w:space="0"/>
              <w:right w:val="single" w:color="000000" w:sz="8" w:space="0"/>
            </w:tcBorders>
            <w:noWrap w:val="0"/>
            <w:vAlign w:val="center"/>
          </w:tcPr>
          <w:p w14:paraId="3C13E533">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6264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7B0E3B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6CE4486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3B2F43B6">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5.确定设备故障或外部供电中断的状况下，车辆保温性能及变化趋势分析；</w:t>
            </w:r>
          </w:p>
        </w:tc>
        <w:tc>
          <w:tcPr>
            <w:tcW w:w="0" w:type="auto"/>
            <w:vMerge w:val="continue"/>
            <w:tcBorders>
              <w:top w:val="nil"/>
              <w:left w:val="nil"/>
              <w:bottom w:val="single" w:color="000000" w:sz="8" w:space="0"/>
              <w:right w:val="single" w:color="000000" w:sz="8" w:space="0"/>
            </w:tcBorders>
            <w:noWrap w:val="0"/>
            <w:vAlign w:val="center"/>
          </w:tcPr>
          <w:p w14:paraId="1C368219">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5223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AB3EDA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1AAEE4A9">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365917FA">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6.对本地区的高温或低温等极端外部环境条件，分别进行保温效果评估；</w:t>
            </w:r>
          </w:p>
        </w:tc>
        <w:tc>
          <w:tcPr>
            <w:tcW w:w="0" w:type="auto"/>
            <w:vMerge w:val="continue"/>
            <w:tcBorders>
              <w:top w:val="nil"/>
              <w:left w:val="nil"/>
              <w:bottom w:val="single" w:color="000000" w:sz="8" w:space="0"/>
              <w:right w:val="single" w:color="000000" w:sz="8" w:space="0"/>
            </w:tcBorders>
            <w:noWrap w:val="0"/>
            <w:vAlign w:val="center"/>
          </w:tcPr>
          <w:p w14:paraId="6C3267F1">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127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02BB3D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6244CE30">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2C62BBF6">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7.年度定期验证时，进行满载验证。</w:t>
            </w:r>
          </w:p>
        </w:tc>
        <w:tc>
          <w:tcPr>
            <w:tcW w:w="0" w:type="auto"/>
            <w:vMerge w:val="continue"/>
            <w:tcBorders>
              <w:top w:val="nil"/>
              <w:left w:val="nil"/>
              <w:bottom w:val="single" w:color="000000" w:sz="8" w:space="0"/>
              <w:right w:val="single" w:color="000000" w:sz="8" w:space="0"/>
            </w:tcBorders>
            <w:noWrap w:val="0"/>
            <w:vAlign w:val="center"/>
          </w:tcPr>
          <w:p w14:paraId="44F60624">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2182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9C5A81C">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32A220C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338E47B">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三、保温箱</w:t>
            </w:r>
          </w:p>
        </w:tc>
        <w:tc>
          <w:tcPr>
            <w:tcW w:w="0" w:type="auto"/>
            <w:vMerge w:val="continue"/>
            <w:tcBorders>
              <w:top w:val="nil"/>
              <w:left w:val="nil"/>
              <w:bottom w:val="single" w:color="000000" w:sz="8" w:space="0"/>
              <w:right w:val="single" w:color="000000" w:sz="8" w:space="0"/>
            </w:tcBorders>
            <w:noWrap w:val="0"/>
            <w:vAlign w:val="center"/>
          </w:tcPr>
          <w:p w14:paraId="704AB476">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46E4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A3434E9">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373F0ACF">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4B08380E">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1.箱内温度分布特性的测试与分析，分析箱体内温度变化及趋势；</w:t>
            </w:r>
          </w:p>
        </w:tc>
        <w:tc>
          <w:tcPr>
            <w:tcW w:w="0" w:type="auto"/>
            <w:vMerge w:val="continue"/>
            <w:tcBorders>
              <w:top w:val="nil"/>
              <w:left w:val="nil"/>
              <w:bottom w:val="single" w:color="000000" w:sz="8" w:space="0"/>
              <w:right w:val="single" w:color="000000" w:sz="8" w:space="0"/>
            </w:tcBorders>
            <w:noWrap w:val="0"/>
            <w:vAlign w:val="center"/>
          </w:tcPr>
          <w:p w14:paraId="25AC07FD">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895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54960D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70807E9C">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04DF478D">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2.蓄冷剂配备使用的条件测试；</w:t>
            </w:r>
          </w:p>
        </w:tc>
        <w:tc>
          <w:tcPr>
            <w:tcW w:w="0" w:type="auto"/>
            <w:vMerge w:val="continue"/>
            <w:tcBorders>
              <w:top w:val="nil"/>
              <w:left w:val="nil"/>
              <w:bottom w:val="single" w:color="000000" w:sz="8" w:space="0"/>
              <w:right w:val="single" w:color="000000" w:sz="8" w:space="0"/>
            </w:tcBorders>
            <w:noWrap w:val="0"/>
            <w:vAlign w:val="center"/>
          </w:tcPr>
          <w:p w14:paraId="791BACE8">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1F7C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0CC5745">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7621B3D9">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2E2EABD6">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3.温度自动监测设备放置位置确认；</w:t>
            </w:r>
          </w:p>
        </w:tc>
        <w:tc>
          <w:tcPr>
            <w:tcW w:w="0" w:type="auto"/>
            <w:vMerge w:val="continue"/>
            <w:tcBorders>
              <w:top w:val="nil"/>
              <w:left w:val="nil"/>
              <w:bottom w:val="single" w:color="000000" w:sz="8" w:space="0"/>
              <w:right w:val="single" w:color="000000" w:sz="8" w:space="0"/>
            </w:tcBorders>
            <w:noWrap w:val="0"/>
            <w:vAlign w:val="center"/>
          </w:tcPr>
          <w:p w14:paraId="3F37F2C3">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664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A19FC4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16FBCB0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49CF1FB">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4.开箱作业对箱内温度分布及变化的影响；</w:t>
            </w:r>
          </w:p>
        </w:tc>
        <w:tc>
          <w:tcPr>
            <w:tcW w:w="0" w:type="auto"/>
            <w:vMerge w:val="continue"/>
            <w:tcBorders>
              <w:top w:val="nil"/>
              <w:left w:val="nil"/>
              <w:bottom w:val="single" w:color="000000" w:sz="8" w:space="0"/>
              <w:right w:val="single" w:color="000000" w:sz="8" w:space="0"/>
            </w:tcBorders>
            <w:noWrap w:val="0"/>
            <w:vAlign w:val="center"/>
          </w:tcPr>
          <w:p w14:paraId="705F087D">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2A2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EA16F0C">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0B9CF1F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352E7608">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5.高温或低温等极端外部环境条件下的保温效果评估；</w:t>
            </w:r>
          </w:p>
        </w:tc>
        <w:tc>
          <w:tcPr>
            <w:tcW w:w="0" w:type="auto"/>
            <w:vMerge w:val="continue"/>
            <w:tcBorders>
              <w:top w:val="nil"/>
              <w:left w:val="nil"/>
              <w:bottom w:val="single" w:color="000000" w:sz="8" w:space="0"/>
              <w:right w:val="single" w:color="000000" w:sz="8" w:space="0"/>
            </w:tcBorders>
            <w:noWrap w:val="0"/>
            <w:vAlign w:val="center"/>
          </w:tcPr>
          <w:p w14:paraId="77D1168F">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440C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548A6E2">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32EFF7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13AA3530">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6.运输最长时限验证。</w:t>
            </w:r>
          </w:p>
        </w:tc>
        <w:tc>
          <w:tcPr>
            <w:tcW w:w="0" w:type="auto"/>
            <w:vMerge w:val="continue"/>
            <w:tcBorders>
              <w:top w:val="nil"/>
              <w:left w:val="nil"/>
              <w:bottom w:val="single" w:color="000000" w:sz="8" w:space="0"/>
              <w:right w:val="single" w:color="000000" w:sz="8" w:space="0"/>
            </w:tcBorders>
            <w:noWrap w:val="0"/>
            <w:vAlign w:val="center"/>
          </w:tcPr>
          <w:p w14:paraId="6E21A47C">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09F8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0838B8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3B5E74A">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7ECA86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四、冷库温湿度记录仪</w:t>
            </w:r>
          </w:p>
        </w:tc>
        <w:tc>
          <w:tcPr>
            <w:tcW w:w="0" w:type="auto"/>
            <w:vMerge w:val="continue"/>
            <w:tcBorders>
              <w:top w:val="nil"/>
              <w:left w:val="nil"/>
              <w:bottom w:val="single" w:color="000000" w:sz="8" w:space="0"/>
              <w:right w:val="single" w:color="000000" w:sz="8" w:space="0"/>
            </w:tcBorders>
            <w:noWrap w:val="0"/>
            <w:vAlign w:val="center"/>
          </w:tcPr>
          <w:p w14:paraId="2DF82400">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6316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983CECB">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11AD537E">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51F0D0B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1.采用不小于2英寸TFT彩色显示屏。屏幕显示内容：通道信息、传感器温湿度值、环境温湿度值、日期、时间、信号强度、锂电池电量、报警开关状态、报警状态。</w:t>
            </w:r>
            <w:r>
              <w:rPr>
                <w:rStyle w:val="10"/>
                <w:rFonts w:hint="eastAsia" w:ascii="仿宋" w:hAnsi="仿宋" w:eastAsia="仿宋" w:cs="仿宋"/>
                <w:sz w:val="24"/>
                <w:szCs w:val="24"/>
                <w:highlight w:val="none"/>
                <w:shd w:val="clear" w:color="auto" w:fill="FFFF00"/>
                <w:lang w:val="en-US" w:eastAsia="zh-CN" w:bidi="ar"/>
              </w:rPr>
              <w:t>安装固定不得破坏冷库、冰箱等自身的密封性；</w:t>
            </w:r>
          </w:p>
        </w:tc>
        <w:tc>
          <w:tcPr>
            <w:tcW w:w="0" w:type="auto"/>
            <w:vMerge w:val="continue"/>
            <w:tcBorders>
              <w:top w:val="nil"/>
              <w:left w:val="nil"/>
              <w:bottom w:val="single" w:color="000000" w:sz="8" w:space="0"/>
              <w:right w:val="single" w:color="000000" w:sz="8" w:space="0"/>
            </w:tcBorders>
            <w:noWrap w:val="0"/>
            <w:vAlign w:val="center"/>
          </w:tcPr>
          <w:p w14:paraId="7C595915">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69A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287D2E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010E5BB5">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2C1D0A1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2、通讯方式：GPRS无线通讯+WIFI通讯两种同时互补兼容保证数据通讯的稳定传输，可兼容2个以上运营商，设备自带联网卡；</w:t>
            </w:r>
          </w:p>
        </w:tc>
        <w:tc>
          <w:tcPr>
            <w:tcW w:w="0" w:type="auto"/>
            <w:vMerge w:val="continue"/>
            <w:tcBorders>
              <w:top w:val="nil"/>
              <w:left w:val="nil"/>
              <w:bottom w:val="single" w:color="000000" w:sz="8" w:space="0"/>
              <w:right w:val="single" w:color="000000" w:sz="8" w:space="0"/>
            </w:tcBorders>
            <w:noWrap w:val="0"/>
            <w:vAlign w:val="center"/>
          </w:tcPr>
          <w:p w14:paraId="073448A8">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75ED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50AAC36">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510C3C7E">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102D5BF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shd w:val="clear" w:color="auto" w:fill="FFFF00"/>
                <w:lang w:val="en-US" w:eastAsia="zh-CN" w:bidi="ar"/>
              </w:rPr>
              <w:t>3.</w:t>
            </w:r>
            <w:r>
              <w:rPr>
                <w:rStyle w:val="10"/>
                <w:rFonts w:hint="eastAsia" w:ascii="仿宋" w:hAnsi="仿宋" w:eastAsia="仿宋" w:cs="仿宋"/>
                <w:sz w:val="24"/>
                <w:szCs w:val="24"/>
                <w:highlight w:val="none"/>
                <w:shd w:val="clear" w:color="auto" w:fill="FFFF00"/>
                <w:lang w:val="en-US" w:eastAsia="zh-CN" w:bidi="ar"/>
              </w:rPr>
              <w:t>根据采购人要求，在温度异常时提供短信及语音电话预警；</w:t>
            </w:r>
          </w:p>
        </w:tc>
        <w:tc>
          <w:tcPr>
            <w:tcW w:w="0" w:type="auto"/>
            <w:vMerge w:val="continue"/>
            <w:tcBorders>
              <w:top w:val="nil"/>
              <w:left w:val="nil"/>
              <w:bottom w:val="single" w:color="000000" w:sz="8" w:space="0"/>
              <w:right w:val="single" w:color="000000" w:sz="8" w:space="0"/>
            </w:tcBorders>
            <w:noWrap w:val="0"/>
            <w:vAlign w:val="center"/>
          </w:tcPr>
          <w:p w14:paraId="3B148D7E">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513FC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8A0A24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26AAA366">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nil"/>
              <w:right w:val="single" w:color="000000" w:sz="8" w:space="0"/>
            </w:tcBorders>
            <w:noWrap w:val="0"/>
            <w:vAlign w:val="top"/>
          </w:tcPr>
          <w:p w14:paraId="45FA3BD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b/>
                <w:bCs/>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4.具有液晶显示，可显示实时温（湿）度、电池电量、数据发送状态，实时时钟等信息（需提供实物照片证明材料）；</w:t>
            </w:r>
          </w:p>
        </w:tc>
        <w:tc>
          <w:tcPr>
            <w:tcW w:w="0" w:type="auto"/>
            <w:vMerge w:val="continue"/>
            <w:tcBorders>
              <w:top w:val="nil"/>
              <w:left w:val="nil"/>
              <w:bottom w:val="single" w:color="000000" w:sz="8" w:space="0"/>
              <w:right w:val="single" w:color="000000" w:sz="8" w:space="0"/>
            </w:tcBorders>
            <w:noWrap w:val="0"/>
            <w:vAlign w:val="center"/>
          </w:tcPr>
          <w:p w14:paraId="39FFAC47">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36DF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E53D450">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1038" w:type="dxa"/>
            <w:vMerge w:val="continue"/>
            <w:tcBorders>
              <w:top w:val="nil"/>
              <w:left w:val="nil"/>
              <w:bottom w:val="single" w:color="000000" w:sz="8" w:space="0"/>
              <w:right w:val="single" w:color="000000" w:sz="8" w:space="0"/>
            </w:tcBorders>
            <w:noWrap w:val="0"/>
            <w:vAlign w:val="center"/>
          </w:tcPr>
          <w:p w14:paraId="6D91E187">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b/>
                <w:bCs/>
                <w:i w:val="0"/>
                <w:iCs w:val="0"/>
                <w:color w:val="000000"/>
                <w:sz w:val="24"/>
                <w:szCs w:val="24"/>
                <w:highlight w:val="none"/>
                <w:u w:val="none"/>
              </w:rPr>
            </w:pPr>
          </w:p>
        </w:tc>
        <w:tc>
          <w:tcPr>
            <w:tcW w:w="7008" w:type="dxa"/>
            <w:tcBorders>
              <w:top w:val="nil"/>
              <w:left w:val="nil"/>
              <w:bottom w:val="single" w:color="000000" w:sz="8" w:space="0"/>
              <w:right w:val="single" w:color="000000" w:sz="8" w:space="0"/>
            </w:tcBorders>
            <w:noWrap w:val="0"/>
            <w:vAlign w:val="top"/>
          </w:tcPr>
          <w:p w14:paraId="1B062A0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r>
              <w:rPr>
                <w:rStyle w:val="10"/>
                <w:rFonts w:hint="eastAsia" w:ascii="仿宋" w:hAnsi="仿宋" w:eastAsia="仿宋" w:cs="仿宋"/>
                <w:sz w:val="24"/>
                <w:szCs w:val="24"/>
                <w:highlight w:val="none"/>
                <w:shd w:val="clear" w:color="auto" w:fill="FFFF00"/>
                <w:lang w:val="en-US" w:eastAsia="zh-CN" w:bidi="ar"/>
              </w:rPr>
              <w:t>冷链温度设备安装后可以实现冷库、冷藏车、保温箱的监测数据统一在同一温湿度监测管理预警平台。</w:t>
            </w:r>
          </w:p>
        </w:tc>
        <w:tc>
          <w:tcPr>
            <w:tcW w:w="0" w:type="auto"/>
            <w:vMerge w:val="continue"/>
            <w:tcBorders>
              <w:top w:val="nil"/>
              <w:left w:val="nil"/>
              <w:bottom w:val="single" w:color="000000" w:sz="8" w:space="0"/>
              <w:right w:val="single" w:color="000000" w:sz="8" w:space="0"/>
            </w:tcBorders>
            <w:noWrap w:val="0"/>
            <w:vAlign w:val="center"/>
          </w:tcPr>
          <w:p w14:paraId="10E5E7B9">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 w:hAnsi="仿宋" w:eastAsia="仿宋" w:cs="仿宋"/>
                <w:i w:val="0"/>
                <w:iCs w:val="0"/>
                <w:color w:val="000000"/>
                <w:sz w:val="24"/>
                <w:szCs w:val="24"/>
                <w:highlight w:val="none"/>
                <w:u w:val="none"/>
              </w:rPr>
            </w:pPr>
          </w:p>
        </w:tc>
      </w:tr>
      <w:tr w14:paraId="4806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95" w:type="dxa"/>
            <w:gridSpan w:val="2"/>
            <w:vMerge w:val="restart"/>
            <w:tcBorders>
              <w:top w:val="nil"/>
              <w:left w:val="single" w:color="000000" w:sz="8" w:space="0"/>
              <w:bottom w:val="single" w:color="000000" w:sz="8" w:space="0"/>
              <w:right w:val="single" w:color="000000" w:sz="8" w:space="0"/>
            </w:tcBorders>
            <w:noWrap w:val="0"/>
            <w:vAlign w:val="center"/>
          </w:tcPr>
          <w:p w14:paraId="1C45F5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说明</w:t>
            </w:r>
          </w:p>
        </w:tc>
        <w:tc>
          <w:tcPr>
            <w:tcW w:w="7690" w:type="dxa"/>
            <w:gridSpan w:val="2"/>
            <w:tcBorders>
              <w:top w:val="nil"/>
              <w:left w:val="nil"/>
              <w:bottom w:val="nil"/>
              <w:right w:val="single" w:color="000000" w:sz="8" w:space="0"/>
            </w:tcBorders>
            <w:noWrap w:val="0"/>
            <w:vAlign w:val="center"/>
          </w:tcPr>
          <w:p w14:paraId="61DBF2EC">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1.报价方须对所报价包内所有服务内容进行报价，否则视为无效报价。</w:t>
            </w:r>
          </w:p>
        </w:tc>
      </w:tr>
      <w:tr w14:paraId="7A8B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95" w:type="dxa"/>
            <w:gridSpan w:val="2"/>
            <w:vMerge w:val="continue"/>
            <w:tcBorders>
              <w:top w:val="nil"/>
              <w:left w:val="single" w:color="000000" w:sz="8" w:space="0"/>
              <w:bottom w:val="single" w:color="000000" w:sz="8" w:space="0"/>
              <w:right w:val="single" w:color="000000" w:sz="8" w:space="0"/>
            </w:tcBorders>
            <w:noWrap w:val="0"/>
            <w:vAlign w:val="center"/>
          </w:tcPr>
          <w:p w14:paraId="6A8D43D6">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7690" w:type="dxa"/>
            <w:gridSpan w:val="2"/>
            <w:tcBorders>
              <w:top w:val="nil"/>
              <w:left w:val="nil"/>
              <w:bottom w:val="nil"/>
              <w:right w:val="single" w:color="000000" w:sz="8" w:space="0"/>
            </w:tcBorders>
            <w:noWrap w:val="0"/>
            <w:vAlign w:val="center"/>
          </w:tcPr>
          <w:p w14:paraId="21993267">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2.以上技术要求必须全部满足，提供承诺函，格式自拟。</w:t>
            </w:r>
          </w:p>
        </w:tc>
      </w:tr>
      <w:tr w14:paraId="4D36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95" w:type="dxa"/>
            <w:gridSpan w:val="2"/>
            <w:vMerge w:val="continue"/>
            <w:tcBorders>
              <w:top w:val="nil"/>
              <w:left w:val="single" w:color="000000" w:sz="8" w:space="0"/>
              <w:bottom w:val="single" w:color="000000" w:sz="8" w:space="0"/>
              <w:right w:val="single" w:color="000000" w:sz="8" w:space="0"/>
            </w:tcBorders>
            <w:noWrap w:val="0"/>
            <w:vAlign w:val="center"/>
          </w:tcPr>
          <w:p w14:paraId="79088528">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i w:val="0"/>
                <w:iCs w:val="0"/>
                <w:color w:val="000000"/>
                <w:sz w:val="24"/>
                <w:szCs w:val="24"/>
                <w:highlight w:val="none"/>
                <w:u w:val="none"/>
              </w:rPr>
            </w:pPr>
          </w:p>
        </w:tc>
        <w:tc>
          <w:tcPr>
            <w:tcW w:w="7690" w:type="dxa"/>
            <w:gridSpan w:val="2"/>
            <w:tcBorders>
              <w:top w:val="nil"/>
              <w:left w:val="nil"/>
              <w:bottom w:val="single" w:color="000000" w:sz="8" w:space="0"/>
              <w:right w:val="single" w:color="000000" w:sz="8" w:space="0"/>
            </w:tcBorders>
            <w:noWrap w:val="0"/>
            <w:vAlign w:val="center"/>
          </w:tcPr>
          <w:p w14:paraId="73E614ED">
            <w:pPr>
              <w:keepNext w:val="0"/>
              <w:keepLines w:val="0"/>
              <w:pageBreakBefore w:val="0"/>
              <w:widowControl/>
              <w:suppressLineNumbers w:val="0"/>
              <w:kinsoku/>
              <w:wordWrap/>
              <w:overflowPunct/>
              <w:topLinePunct w:val="0"/>
              <w:autoSpaceDE/>
              <w:autoSpaceDN/>
              <w:bidi w:val="0"/>
              <w:adjustRightInd/>
              <w:snapToGrid/>
              <w:spacing w:line="440" w:lineRule="exact"/>
              <w:ind w:firstLineChars="20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r>
              <w:rPr>
                <w:rStyle w:val="8"/>
                <w:rFonts w:hint="eastAsia" w:ascii="仿宋" w:hAnsi="仿宋" w:eastAsia="仿宋" w:cs="仿宋"/>
                <w:sz w:val="24"/>
                <w:szCs w:val="24"/>
                <w:highlight w:val="none"/>
                <w:lang w:val="en-US" w:eastAsia="zh-CN" w:bidi="ar"/>
              </w:rPr>
              <w:t>科学验证及校准服务必须出具加盖公章的验证及校准报告，否则按无效响应处理。（须提供承诺函，格式自拟）</w:t>
            </w:r>
          </w:p>
        </w:tc>
      </w:tr>
    </w:tbl>
    <w:p w14:paraId="15E4CDE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lang w:val="zh-CN" w:eastAsia="zh-CN"/>
        </w:rPr>
        <w:t>、商务要求</w:t>
      </w:r>
    </w:p>
    <w:p w14:paraId="197B9965">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snapToGrid w:val="0"/>
          <w:color w:val="1D1D20"/>
          <w:sz w:val="28"/>
          <w:szCs w:val="28"/>
          <w:highlight w:val="none"/>
        </w:rPr>
      </w:pPr>
      <w:bookmarkStart w:id="1" w:name="_Toc24273"/>
      <w:r>
        <w:rPr>
          <w:rFonts w:hint="eastAsia" w:ascii="仿宋" w:hAnsi="仿宋" w:eastAsia="仿宋" w:cs="仿宋"/>
          <w:b w:val="0"/>
          <w:bCs w:val="0"/>
          <w:color w:val="1D1D20"/>
          <w:sz w:val="28"/>
          <w:szCs w:val="28"/>
          <w:highlight w:val="none"/>
          <w:lang w:val="en-US" w:eastAsia="zh-CN"/>
        </w:rPr>
        <w:t>1、</w:t>
      </w:r>
      <w:r>
        <w:rPr>
          <w:rFonts w:hint="eastAsia" w:ascii="仿宋" w:hAnsi="仿宋" w:eastAsia="仿宋" w:cs="仿宋"/>
          <w:b w:val="0"/>
          <w:bCs w:val="0"/>
          <w:color w:val="1D1D20"/>
          <w:sz w:val="28"/>
          <w:szCs w:val="28"/>
          <w:highlight w:val="none"/>
        </w:rPr>
        <w:t>报价要求：</w:t>
      </w:r>
      <w:r>
        <w:rPr>
          <w:rFonts w:hint="eastAsia" w:ascii="仿宋" w:hAnsi="仿宋" w:eastAsia="仿宋" w:cs="仿宋"/>
          <w:b w:val="0"/>
          <w:bCs w:val="0"/>
          <w:snapToGrid w:val="0"/>
          <w:color w:val="1D1D20"/>
          <w:sz w:val="28"/>
          <w:szCs w:val="28"/>
          <w:highlight w:val="none"/>
        </w:rPr>
        <w:t>供应商的报价应包括：人员费用、运输费用、</w:t>
      </w:r>
      <w:r>
        <w:rPr>
          <w:rFonts w:hint="eastAsia" w:ascii="仿宋" w:hAnsi="仿宋" w:eastAsia="仿宋" w:cs="仿宋"/>
          <w:b w:val="0"/>
          <w:bCs w:val="0"/>
          <w:snapToGrid w:val="0"/>
          <w:color w:val="1D1D20"/>
          <w:sz w:val="28"/>
          <w:szCs w:val="28"/>
          <w:highlight w:val="none"/>
          <w:lang w:val="en-US" w:eastAsia="zh-CN"/>
        </w:rPr>
        <w:t>包装</w:t>
      </w:r>
      <w:r>
        <w:rPr>
          <w:rFonts w:hint="eastAsia" w:ascii="仿宋" w:hAnsi="仿宋" w:eastAsia="仿宋" w:cs="仿宋"/>
          <w:b w:val="0"/>
          <w:bCs w:val="0"/>
          <w:snapToGrid w:val="0"/>
          <w:color w:val="1D1D20"/>
          <w:sz w:val="28"/>
          <w:szCs w:val="28"/>
          <w:highlight w:val="none"/>
        </w:rPr>
        <w:t>费</w:t>
      </w:r>
      <w:r>
        <w:rPr>
          <w:rFonts w:hint="eastAsia" w:ascii="仿宋" w:hAnsi="仿宋" w:eastAsia="仿宋" w:cs="仿宋"/>
          <w:b w:val="0"/>
          <w:bCs w:val="0"/>
          <w:snapToGrid w:val="0"/>
          <w:color w:val="1D1D20"/>
          <w:sz w:val="28"/>
          <w:szCs w:val="28"/>
          <w:highlight w:val="none"/>
          <w:lang w:val="en-US" w:eastAsia="zh-CN"/>
        </w:rPr>
        <w:t>用</w:t>
      </w:r>
      <w:r>
        <w:rPr>
          <w:rFonts w:hint="eastAsia" w:ascii="仿宋" w:hAnsi="仿宋" w:eastAsia="仿宋" w:cs="仿宋"/>
          <w:b w:val="0"/>
          <w:bCs w:val="0"/>
          <w:snapToGrid w:val="0"/>
          <w:color w:val="1D1D20"/>
          <w:sz w:val="28"/>
          <w:szCs w:val="28"/>
          <w:highlight w:val="none"/>
        </w:rPr>
        <w:t>、管理费及税金等为完成</w:t>
      </w:r>
      <w:r>
        <w:rPr>
          <w:rFonts w:hint="eastAsia" w:ascii="仿宋" w:hAnsi="仿宋" w:eastAsia="仿宋" w:cs="仿宋"/>
          <w:b w:val="0"/>
          <w:bCs w:val="0"/>
          <w:snapToGrid w:val="0"/>
          <w:color w:val="1D1D20"/>
          <w:sz w:val="28"/>
          <w:szCs w:val="28"/>
          <w:highlight w:val="none"/>
          <w:lang w:eastAsia="zh-CN"/>
        </w:rPr>
        <w:t>竞价</w:t>
      </w:r>
      <w:r>
        <w:rPr>
          <w:rFonts w:hint="eastAsia" w:ascii="仿宋" w:hAnsi="仿宋" w:eastAsia="仿宋" w:cs="仿宋"/>
          <w:b w:val="0"/>
          <w:bCs w:val="0"/>
          <w:snapToGrid w:val="0"/>
          <w:color w:val="1D1D20"/>
          <w:sz w:val="28"/>
          <w:szCs w:val="28"/>
          <w:highlight w:val="none"/>
        </w:rPr>
        <w:t>文件规定全部内容所需的一切应有费用。</w:t>
      </w:r>
    </w:p>
    <w:p w14:paraId="0415AF95">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snapToGrid w:val="0"/>
          <w:color w:val="1D1D20"/>
          <w:sz w:val="28"/>
          <w:szCs w:val="28"/>
          <w:highlight w:val="none"/>
          <w:lang w:val="zh-CN" w:eastAsia="zh-CN"/>
        </w:rPr>
      </w:pPr>
      <w:r>
        <w:rPr>
          <w:rFonts w:hint="eastAsia" w:ascii="仿宋" w:hAnsi="仿宋" w:eastAsia="仿宋" w:cs="仿宋"/>
          <w:b w:val="0"/>
          <w:bCs w:val="0"/>
          <w:snapToGrid w:val="0"/>
          <w:color w:val="1D1D20"/>
          <w:sz w:val="28"/>
          <w:szCs w:val="28"/>
          <w:highlight w:val="none"/>
          <w:lang w:val="en-US" w:eastAsia="zh-CN"/>
        </w:rPr>
        <w:t>2、服务</w:t>
      </w:r>
      <w:r>
        <w:rPr>
          <w:rFonts w:hint="eastAsia" w:ascii="仿宋" w:hAnsi="仿宋" w:eastAsia="仿宋" w:cs="仿宋"/>
          <w:b w:val="0"/>
          <w:bCs w:val="0"/>
          <w:snapToGrid w:val="0"/>
          <w:color w:val="1D1D20"/>
          <w:sz w:val="28"/>
          <w:szCs w:val="28"/>
          <w:highlight w:val="none"/>
        </w:rPr>
        <w:t>地点：采购人指定地点</w:t>
      </w:r>
      <w:r>
        <w:rPr>
          <w:rFonts w:hint="eastAsia" w:ascii="仿宋" w:hAnsi="仿宋" w:eastAsia="仿宋" w:cs="仿宋"/>
          <w:b w:val="0"/>
          <w:bCs w:val="0"/>
          <w:snapToGrid w:val="0"/>
          <w:color w:val="1D1D20"/>
          <w:sz w:val="28"/>
          <w:szCs w:val="28"/>
          <w:highlight w:val="none"/>
          <w:lang w:eastAsia="zh-CN"/>
        </w:rPr>
        <w:t>。</w:t>
      </w:r>
    </w:p>
    <w:p w14:paraId="536FB17D">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b w:val="0"/>
          <w:bCs w:val="0"/>
          <w:snapToGrid w:val="0"/>
          <w:color w:val="1D1D20"/>
          <w:sz w:val="28"/>
          <w:szCs w:val="28"/>
          <w:highlight w:val="none"/>
          <w:lang w:val="en-US" w:eastAsia="zh-CN"/>
        </w:rPr>
        <w:t>3、付款及结算方式：</w:t>
      </w:r>
      <w:r>
        <w:rPr>
          <w:rFonts w:hint="eastAsia" w:ascii="仿宋" w:hAnsi="仿宋" w:eastAsia="仿宋" w:cs="仿宋"/>
          <w:sz w:val="28"/>
          <w:szCs w:val="28"/>
          <w:highlight w:val="none"/>
        </w:rPr>
        <w:t>服务完成</w:t>
      </w:r>
      <w:r>
        <w:rPr>
          <w:rFonts w:hint="eastAsia" w:ascii="仿宋" w:hAnsi="仿宋" w:eastAsia="仿宋" w:cs="仿宋"/>
          <w:snapToGrid w:val="0"/>
          <w:sz w:val="28"/>
          <w:szCs w:val="28"/>
          <w:highlight w:val="none"/>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highlight w:val="none"/>
        </w:rPr>
        <w:t>15</w:t>
      </w:r>
      <w:r>
        <w:rPr>
          <w:rFonts w:hint="eastAsia" w:ascii="仿宋" w:hAnsi="仿宋" w:eastAsia="仿宋" w:cs="仿宋"/>
          <w:snapToGrid w:val="0"/>
          <w:sz w:val="28"/>
          <w:szCs w:val="28"/>
          <w:highlight w:val="none"/>
          <w:lang w:val="zh-CN"/>
        </w:rPr>
        <w:t>个工作日内结清全部货款。</w:t>
      </w:r>
    </w:p>
    <w:p w14:paraId="5E70B569">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color w:val="1D1D20"/>
          <w:spacing w:val="-1"/>
          <w:sz w:val="28"/>
          <w:szCs w:val="28"/>
          <w:highlight w:val="none"/>
          <w:lang w:val="en-US" w:eastAsia="zh-CN"/>
        </w:rPr>
      </w:pPr>
      <w:r>
        <w:rPr>
          <w:rFonts w:hint="eastAsia" w:ascii="仿宋" w:hAnsi="仿宋" w:eastAsia="仿宋" w:cs="仿宋"/>
          <w:b w:val="0"/>
          <w:bCs w:val="0"/>
          <w:color w:val="1D1D20"/>
          <w:sz w:val="28"/>
          <w:szCs w:val="28"/>
          <w:highlight w:val="none"/>
          <w:lang w:val="en-US" w:eastAsia="zh-CN"/>
        </w:rPr>
        <w:t>4、</w:t>
      </w:r>
      <w:r>
        <w:rPr>
          <w:rFonts w:hint="eastAsia" w:ascii="仿宋" w:hAnsi="仿宋" w:eastAsia="仿宋" w:cs="仿宋"/>
          <w:b w:val="0"/>
          <w:bCs w:val="0"/>
          <w:color w:val="1D1D20"/>
          <w:sz w:val="28"/>
          <w:szCs w:val="28"/>
          <w:highlight w:val="none"/>
          <w:lang w:eastAsia="zh-CN"/>
        </w:rPr>
        <w:t>踏勘现场：</w:t>
      </w:r>
      <w:r>
        <w:rPr>
          <w:rFonts w:hint="eastAsia" w:ascii="仿宋" w:hAnsi="仿宋" w:eastAsia="仿宋" w:cs="仿宋"/>
          <w:b w:val="0"/>
          <w:bCs w:val="0"/>
          <w:color w:val="1D1D20"/>
          <w:sz w:val="28"/>
          <w:szCs w:val="28"/>
          <w:highlight w:val="none"/>
          <w:lang w:val="en-US" w:eastAsia="zh-CN"/>
        </w:rPr>
        <w:t>本项目采购人不组织集中踏勘现场。</w:t>
      </w:r>
    </w:p>
    <w:p w14:paraId="68A2E70E">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color w:val="1D1D20"/>
          <w:sz w:val="28"/>
          <w:szCs w:val="28"/>
          <w:highlight w:val="none"/>
          <w:lang w:val="en-US" w:eastAsia="zh-CN"/>
        </w:rPr>
        <w:t>5、</w:t>
      </w:r>
      <w:r>
        <w:rPr>
          <w:rFonts w:hint="eastAsia" w:ascii="仿宋" w:hAnsi="仿宋" w:eastAsia="仿宋" w:cs="仿宋"/>
          <w:b w:val="0"/>
          <w:bCs w:val="0"/>
          <w:color w:val="1D1D20"/>
          <w:sz w:val="28"/>
          <w:szCs w:val="28"/>
          <w:highlight w:val="none"/>
        </w:rPr>
        <w:t>验收标准</w:t>
      </w:r>
      <w:r>
        <w:rPr>
          <w:rFonts w:hint="eastAsia" w:ascii="仿宋" w:hAnsi="仿宋" w:eastAsia="仿宋" w:cs="仿宋"/>
          <w:b w:val="0"/>
          <w:bCs w:val="0"/>
          <w:color w:val="1D1D20"/>
          <w:sz w:val="28"/>
          <w:szCs w:val="28"/>
          <w:highlight w:val="none"/>
          <w:lang w:eastAsia="zh-CN"/>
        </w:rPr>
        <w:t>：</w:t>
      </w:r>
      <w:r>
        <w:rPr>
          <w:rFonts w:hint="eastAsia" w:ascii="仿宋" w:hAnsi="仿宋" w:eastAsia="仿宋" w:cs="仿宋"/>
          <w:b w:val="0"/>
          <w:bCs w:val="0"/>
          <w:color w:val="1D1D20"/>
          <w:sz w:val="28"/>
          <w:szCs w:val="28"/>
          <w:highlight w:val="none"/>
          <w:lang w:val="en-US" w:eastAsia="zh-CN"/>
        </w:rPr>
        <w:t>通过国家和行业标准</w:t>
      </w:r>
      <w:bookmarkEnd w:id="1"/>
      <w:r>
        <w:rPr>
          <w:rFonts w:hint="eastAsia" w:ascii="仿宋" w:hAnsi="仿宋" w:eastAsia="仿宋" w:cs="仿宋"/>
          <w:b w:val="0"/>
          <w:bCs w:val="0"/>
          <w:color w:val="1D1D20"/>
          <w:sz w:val="28"/>
          <w:szCs w:val="28"/>
          <w:highlight w:val="none"/>
          <w:lang w:val="en-US" w:eastAsia="zh-CN"/>
        </w:rPr>
        <w:t>。</w:t>
      </w:r>
    </w:p>
    <w:p w14:paraId="492DD6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4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ascii="Times New Roman" w:hAnsi="Times New Roman" w:eastAsia="仿宋"/>
      <w:b/>
      <w:bCs/>
      <w:kern w:val="44"/>
      <w:sz w:val="30"/>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4">
    <w:name w:val="Plain Text"/>
    <w:basedOn w:val="1"/>
    <w:next w:val="1"/>
    <w:qFormat/>
    <w:uiPriority w:val="0"/>
    <w:rPr>
      <w:rFonts w:ascii="宋体" w:hAnsi="Courier New"/>
      <w:szCs w:val="20"/>
    </w:rPr>
  </w:style>
  <w:style w:type="character" w:customStyle="1" w:styleId="7">
    <w:name w:val="font81"/>
    <w:basedOn w:val="6"/>
    <w:qFormat/>
    <w:uiPriority w:val="0"/>
    <w:rPr>
      <w:rFonts w:hint="eastAsia" w:ascii="仿宋" w:hAnsi="仿宋" w:eastAsia="仿宋" w:cs="仿宋"/>
      <w:b/>
      <w:bCs/>
      <w:color w:val="000000"/>
      <w:sz w:val="24"/>
      <w:szCs w:val="24"/>
      <w:u w:val="none"/>
    </w:rPr>
  </w:style>
  <w:style w:type="character" w:customStyle="1" w:styleId="8">
    <w:name w:val="font41"/>
    <w:basedOn w:val="6"/>
    <w:uiPriority w:val="0"/>
    <w:rPr>
      <w:rFonts w:ascii="宋体" w:hAnsi="宋体" w:eastAsia="宋体" w:cs="宋体"/>
      <w:b/>
      <w:bCs/>
      <w:color w:val="000000"/>
      <w:sz w:val="14"/>
      <w:szCs w:val="14"/>
      <w:u w:val="none"/>
    </w:rPr>
  </w:style>
  <w:style w:type="character" w:customStyle="1" w:styleId="9">
    <w:name w:val="font61"/>
    <w:basedOn w:val="6"/>
    <w:qFormat/>
    <w:uiPriority w:val="0"/>
    <w:rPr>
      <w:rFonts w:hint="eastAsia" w:ascii="宋体" w:hAnsi="宋体" w:eastAsia="宋体" w:cs="宋体"/>
      <w:color w:val="000000"/>
      <w:sz w:val="16"/>
      <w:szCs w:val="16"/>
      <w:u w:val="none"/>
    </w:rPr>
  </w:style>
  <w:style w:type="character" w:customStyle="1" w:styleId="10">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2025-06-05T09:02:18Z</dcterms:created>
  <dc:creator>Administrator</dc:creator>
  <cp:lastModifiedBy>周敏</cp:lastModifiedBy>
  <dcterms:modified xsi:type="dcterms:W3CDTF">2025-06-05T09:02:43Z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eyJoZGlkIjoiOTY0NjBjMDRkMTI4NDg4ZjUxMDc3ODI1NmIwYjQyNjgiLCJ1c2VySWQiOiIzNjExNTk2MDQifQ==</vt:lpwstr>
  </property>
  <property fmtid="{D5CDD505-2E9C-101B-9397-08002B2CF9AE}" pid="4" name="ICV">
    <vt:lpwstr>5CD278F589C842A0AD1AB46E23048C96_12</vt:lpwstr>
  </property>
</Properties>
</file>